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504A1">
      <w:pPr>
        <w:spacing w:line="590" w:lineRule="exact"/>
        <w:jc w:val="center"/>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2025年新机场场址保护系统项目</w:t>
      </w:r>
    </w:p>
    <w:p w14:paraId="69B96590">
      <w:pPr>
        <w:spacing w:line="590" w:lineRule="exact"/>
        <w:jc w:val="center"/>
        <w:rPr>
          <w:rFonts w:hint="default" w:ascii="Times New Roman" w:hAnsi="Times New Roman" w:eastAsia="黑体" w:cs="Times New Roman"/>
          <w:sz w:val="32"/>
          <w:szCs w:val="32"/>
          <w:highlight w:val="none"/>
          <w:lang w:val="en-US"/>
        </w:rPr>
      </w:pPr>
      <w:r>
        <w:rPr>
          <w:rFonts w:hint="eastAsia" w:ascii="Times New Roman" w:hAnsi="Times New Roman" w:eastAsia="方正小标宋_GBK" w:cs="Times New Roman"/>
          <w:sz w:val="44"/>
          <w:szCs w:val="44"/>
          <w:lang w:val="en-US" w:eastAsia="zh-CN"/>
        </w:rPr>
        <w:t>配套租赁服务采购公告</w:t>
      </w:r>
    </w:p>
    <w:p w14:paraId="4D141760">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p>
    <w:p w14:paraId="5DD69826">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一、项目基本情况</w:t>
      </w:r>
    </w:p>
    <w:p w14:paraId="238B7107">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项目名称：</w:t>
      </w:r>
      <w:r>
        <w:rPr>
          <w:rFonts w:hint="eastAsia" w:ascii="Times New Roman" w:hAnsi="Times New Roman" w:eastAsia="方正仿宋_GBK" w:cs="Times New Roman"/>
          <w:sz w:val="32"/>
          <w:szCs w:val="32"/>
          <w:lang w:val="en-US" w:eastAsia="zh-CN"/>
        </w:rPr>
        <w:t>2025年</w:t>
      </w:r>
      <w:r>
        <w:rPr>
          <w:rFonts w:hint="eastAsia" w:ascii="Times New Roman" w:hAnsi="Times New Roman" w:eastAsia="方正仿宋_GBK" w:cs="Times New Roman"/>
          <w:sz w:val="32"/>
          <w:szCs w:val="32"/>
        </w:rPr>
        <w:t>新机场场址保护系统项目配套租赁服务</w:t>
      </w:r>
    </w:p>
    <w:p w14:paraId="2F691A48">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预算金额：</w:t>
      </w:r>
      <w:r>
        <w:rPr>
          <w:rFonts w:hint="eastAsia" w:ascii="Times New Roman" w:hAnsi="Times New Roman" w:eastAsia="方正仿宋_GBK" w:cs="Times New Roman"/>
          <w:sz w:val="32"/>
          <w:szCs w:val="32"/>
          <w:lang w:val="en-US" w:eastAsia="zh-CN"/>
        </w:rPr>
        <w:t>50000</w:t>
      </w:r>
      <w:r>
        <w:rPr>
          <w:rFonts w:hint="eastAsia" w:ascii="Times New Roman" w:hAnsi="Times New Roman" w:eastAsia="方正仿宋_GBK" w:cs="Times New Roman"/>
          <w:sz w:val="32"/>
          <w:szCs w:val="32"/>
        </w:rPr>
        <w:t>元</w:t>
      </w:r>
    </w:p>
    <w:p w14:paraId="32DD6778">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采购需求：详见附件，请仔细研究</w:t>
      </w:r>
    </w:p>
    <w:p w14:paraId="5B1CA24F">
      <w:pPr>
        <w:ind w:firstLine="640" w:firstLineChars="200"/>
        <w:rPr>
          <w:rFonts w:hint="eastAsia" w:ascii="方正黑体_GBK" w:hAnsi="方正黑体_GBK" w:eastAsia="方正黑体_GBK" w:cs="方正黑体_GBK"/>
          <w:snapToGrid/>
          <w:kern w:val="2"/>
          <w:sz w:val="32"/>
          <w:szCs w:val="32"/>
          <w:highlight w:val="none"/>
        </w:rPr>
      </w:pPr>
      <w:r>
        <w:rPr>
          <w:rFonts w:hint="eastAsia" w:ascii="Times New Roman" w:hAnsi="Times New Roman" w:eastAsia="方正仿宋_GBK" w:cs="Times New Roman"/>
          <w:sz w:val="32"/>
          <w:szCs w:val="32"/>
        </w:rPr>
        <w:t>合同履行期限：详见附件，请仔细研究</w:t>
      </w:r>
    </w:p>
    <w:p w14:paraId="640D8FE3">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二、申请人的资格要求：</w:t>
      </w:r>
    </w:p>
    <w:p w14:paraId="033DAAF6">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1.满足《中华人民共和国政府采购法》第二十二条规定；</w:t>
      </w:r>
    </w:p>
    <w:p w14:paraId="7427CA09">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2.未被“信用中国”网站（www.creditchina.gov.cn）列入失信被执行人、重大税收违法案件当事人名单、政府采购严重失信行为记录名单。</w:t>
      </w:r>
    </w:p>
    <w:p w14:paraId="4DDA8234">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三、获取采购文件</w:t>
      </w:r>
    </w:p>
    <w:p w14:paraId="47CDFC7E">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时间：202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8</w:t>
      </w:r>
      <w:r>
        <w:rPr>
          <w:rFonts w:hint="eastAsia"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14</w:t>
      </w:r>
      <w:r>
        <w:rPr>
          <w:rFonts w:hint="eastAsia" w:ascii="Times New Roman" w:hAnsi="Times New Roman" w:eastAsia="方正仿宋_GBK" w:cs="Times New Roman"/>
          <w:sz w:val="32"/>
          <w:szCs w:val="32"/>
        </w:rPr>
        <w:t>日至202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8</w:t>
      </w:r>
      <w:r>
        <w:rPr>
          <w:rFonts w:hint="eastAsia"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18</w:t>
      </w:r>
      <w:r>
        <w:rPr>
          <w:rFonts w:hint="eastAsia" w:ascii="Times New Roman" w:hAnsi="Times New Roman" w:eastAsia="方正仿宋_GBK" w:cs="Times New Roman"/>
          <w:sz w:val="32"/>
          <w:szCs w:val="32"/>
        </w:rPr>
        <w:t>日。</w:t>
      </w:r>
    </w:p>
    <w:p w14:paraId="6F2D94DE">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地点：南通12345在线平台（http</w:t>
      </w:r>
      <w:r>
        <w:rPr>
          <w:rFonts w:hint="eastAsia" w:ascii="Times New Roman" w:hAnsi="Times New Roman" w:eastAsia="方正仿宋_GBK" w:cs="Times New Roman"/>
          <w:sz w:val="32"/>
          <w:szCs w:val="32"/>
          <w:lang w:val="en-US" w:eastAsia="zh-CN"/>
        </w:rPr>
        <w:t>s</w:t>
      </w:r>
      <w:r>
        <w:rPr>
          <w:rFonts w:hint="eastAsia" w:ascii="Times New Roman" w:hAnsi="Times New Roman" w:eastAsia="方正仿宋_GBK" w:cs="Times New Roman"/>
          <w:sz w:val="32"/>
          <w:szCs w:val="32"/>
        </w:rPr>
        <w:t>://12345.nantong.cn/）</w:t>
      </w:r>
    </w:p>
    <w:p w14:paraId="033BEB65">
      <w:pPr>
        <w:ind w:firstLine="640" w:firstLineChars="200"/>
        <w:rPr>
          <w:rFonts w:hint="eastAsia" w:ascii="方正黑体_GBK" w:hAnsi="方正黑体_GBK" w:eastAsia="方正黑体_GBK" w:cs="方正黑体_GBK"/>
          <w:snapToGrid/>
          <w:kern w:val="2"/>
          <w:sz w:val="32"/>
          <w:szCs w:val="32"/>
          <w:highlight w:val="none"/>
        </w:rPr>
      </w:pPr>
      <w:r>
        <w:rPr>
          <w:rFonts w:hint="eastAsia" w:ascii="Times New Roman" w:hAnsi="Times New Roman" w:eastAsia="方正仿宋_GBK" w:cs="Times New Roman"/>
          <w:sz w:val="32"/>
          <w:szCs w:val="32"/>
        </w:rPr>
        <w:t>方式：自行下载</w:t>
      </w:r>
    </w:p>
    <w:p w14:paraId="5264C023">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四、响应文件提交</w:t>
      </w:r>
    </w:p>
    <w:p w14:paraId="7B0F2141">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截止时间：202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8</w:t>
      </w:r>
      <w:r>
        <w:rPr>
          <w:rFonts w:hint="eastAsia"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18</w:t>
      </w:r>
      <w:r>
        <w:rPr>
          <w:rFonts w:hint="eastAsia" w:ascii="Times New Roman" w:hAnsi="Times New Roman" w:eastAsia="方正仿宋_GBK" w:cs="Times New Roman"/>
          <w:sz w:val="32"/>
          <w:szCs w:val="32"/>
        </w:rPr>
        <w:t>日</w:t>
      </w:r>
      <w:r>
        <w:rPr>
          <w:rFonts w:hint="eastAsia" w:ascii="Times New Roman" w:hAnsi="Times New Roman" w:eastAsia="方正仿宋_GBK" w:cs="Times New Roman"/>
          <w:sz w:val="32"/>
          <w:szCs w:val="32"/>
          <w:lang w:val="en-US" w:eastAsia="zh-CN"/>
        </w:rPr>
        <w:t>17</w:t>
      </w:r>
      <w:r>
        <w:rPr>
          <w:rFonts w:hint="eastAsia" w:ascii="Times New Roman" w:hAnsi="Times New Roman" w:eastAsia="方正仿宋_GBK" w:cs="Times New Roman"/>
          <w:sz w:val="32"/>
          <w:szCs w:val="32"/>
        </w:rPr>
        <w:t>点</w:t>
      </w:r>
      <w:r>
        <w:rPr>
          <w:rFonts w:hint="eastAsia" w:ascii="Times New Roman" w:hAnsi="Times New Roman" w:eastAsia="方正仿宋_GBK" w:cs="Times New Roman"/>
          <w:sz w:val="32"/>
          <w:szCs w:val="32"/>
          <w:lang w:val="en-US" w:eastAsia="zh-CN"/>
        </w:rPr>
        <w:t>00</w:t>
      </w:r>
      <w:r>
        <w:rPr>
          <w:rFonts w:hint="eastAsia" w:ascii="Times New Roman" w:hAnsi="Times New Roman" w:eastAsia="方正仿宋_GBK" w:cs="Times New Roman"/>
          <w:sz w:val="32"/>
          <w:szCs w:val="32"/>
        </w:rPr>
        <w:t>分（北京时间）</w:t>
      </w:r>
    </w:p>
    <w:p w14:paraId="1C30199F">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地点：南通市崇川路58号产研院9号楼4F会议室，逾期送达或者未送达指定地点的报名文件，采购人不予受理。</w:t>
      </w:r>
    </w:p>
    <w:p w14:paraId="1699C66D">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五、公告期限</w:t>
      </w:r>
    </w:p>
    <w:p w14:paraId="5CA509C8">
      <w:pPr>
        <w:ind w:firstLine="640" w:firstLineChars="200"/>
        <w:rPr>
          <w:rFonts w:hint="eastAsia" w:ascii="方正黑体_GBK" w:hAnsi="方正黑体_GBK" w:eastAsia="方正黑体_GBK" w:cs="方正黑体_GBK"/>
          <w:sz w:val="32"/>
          <w:szCs w:val="32"/>
          <w:highlight w:val="none"/>
        </w:rPr>
      </w:pPr>
      <w:r>
        <w:rPr>
          <w:rFonts w:hint="eastAsia" w:ascii="Times New Roman" w:hAnsi="Times New Roman" w:eastAsia="方正仿宋_GBK" w:cs="Times New Roman"/>
          <w:sz w:val="32"/>
          <w:szCs w:val="32"/>
        </w:rPr>
        <w:t>自本公告发布之日起3个工作日。</w:t>
      </w:r>
    </w:p>
    <w:p w14:paraId="5EA57441">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六、其他补充事宜</w:t>
      </w:r>
    </w:p>
    <w:p w14:paraId="171F8391">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供应商必须详细报出采购清单中各个子项的名称、规格、数量、单价，且各分项报价合计应当与投标报价总表报价合计相等。</w:t>
      </w:r>
    </w:p>
    <w:p w14:paraId="45192CDE">
      <w:pPr>
        <w:adjustRightInd w:val="0"/>
        <w:snapToGrid w:val="0"/>
        <w:spacing w:line="500" w:lineRule="exact"/>
        <w:ind w:firstLine="640" w:firstLineChars="200"/>
        <w:rPr>
          <w:rFonts w:hint="eastAsia"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七、凡对本次采购提出询问，请按以下方式联系</w:t>
      </w:r>
    </w:p>
    <w:p w14:paraId="03FA2DA3">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采购人信息</w:t>
      </w:r>
    </w:p>
    <w:p w14:paraId="3B0341D9">
      <w:pPr>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名   称： 南通市市域社会治理现代化指挥中心</w:t>
      </w:r>
    </w:p>
    <w:p w14:paraId="40BAB20B">
      <w:pPr>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rPr>
        <w:t>联系人：</w:t>
      </w:r>
      <w:r>
        <w:rPr>
          <w:rFonts w:hint="eastAsia" w:ascii="Times New Roman" w:hAnsi="Times New Roman" w:eastAsia="方正仿宋_GBK" w:cs="Times New Roman"/>
          <w:sz w:val="32"/>
          <w:szCs w:val="32"/>
          <w:lang w:val="en-US" w:eastAsia="zh-CN"/>
        </w:rPr>
        <w:t>陆先生</w:t>
      </w:r>
    </w:p>
    <w:p w14:paraId="5584E015">
      <w:pPr>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rPr>
        <w:t>联系方式：0513-8521808</w:t>
      </w:r>
      <w:r>
        <w:rPr>
          <w:rFonts w:hint="eastAsia" w:ascii="Times New Roman" w:hAnsi="Times New Roman" w:eastAsia="方正仿宋_GBK" w:cs="Times New Roman"/>
          <w:sz w:val="32"/>
          <w:szCs w:val="32"/>
          <w:lang w:val="en-US" w:eastAsia="zh-CN"/>
        </w:rPr>
        <w:t>6</w:t>
      </w:r>
    </w:p>
    <w:p w14:paraId="67BAB0EC">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230493BE">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4522A8AB">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7392F1EE">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50111B04">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5E61D159">
      <w:pPr>
        <w:rPr>
          <w:rFonts w:ascii="Times New Roman" w:eastAsia="仿宋_GB2312" w:cs="Times New Roman"/>
          <w:snapToGrid w:val="0"/>
          <w:kern w:val="0"/>
          <w:sz w:val="32"/>
          <w:szCs w:val="32"/>
          <w:highlight w:val="none"/>
        </w:rPr>
      </w:pPr>
    </w:p>
    <w:p w14:paraId="4AEDF4E0">
      <w:pPr>
        <w:rPr>
          <w:rFonts w:ascii="Times New Roman" w:eastAsia="仿宋_GB2312" w:cs="Times New Roman"/>
          <w:snapToGrid w:val="0"/>
          <w:kern w:val="0"/>
          <w:sz w:val="32"/>
          <w:szCs w:val="32"/>
          <w:highlight w:val="none"/>
        </w:rPr>
      </w:pPr>
    </w:p>
    <w:p w14:paraId="381057E3">
      <w:pPr>
        <w:rPr>
          <w:rFonts w:ascii="Times New Roman" w:eastAsia="仿宋_GB2312" w:cs="Times New Roman"/>
          <w:snapToGrid w:val="0"/>
          <w:kern w:val="0"/>
          <w:sz w:val="32"/>
          <w:szCs w:val="32"/>
          <w:highlight w:val="none"/>
        </w:rPr>
      </w:pPr>
    </w:p>
    <w:p w14:paraId="316112F3">
      <w:pPr>
        <w:rPr>
          <w:rFonts w:ascii="Times New Roman" w:eastAsia="仿宋_GB2312" w:cs="Times New Roman"/>
          <w:snapToGrid w:val="0"/>
          <w:kern w:val="0"/>
          <w:sz w:val="32"/>
          <w:szCs w:val="32"/>
          <w:highlight w:val="none"/>
        </w:rPr>
      </w:pPr>
    </w:p>
    <w:p w14:paraId="7FAB11AC">
      <w:pPr>
        <w:rPr>
          <w:rFonts w:ascii="Times New Roman" w:eastAsia="仿宋_GB2312" w:cs="Times New Roman"/>
          <w:snapToGrid w:val="0"/>
          <w:kern w:val="0"/>
          <w:sz w:val="32"/>
          <w:szCs w:val="32"/>
          <w:highlight w:val="none"/>
        </w:rPr>
      </w:pPr>
    </w:p>
    <w:p w14:paraId="673619A6">
      <w:pPr>
        <w:pStyle w:val="3"/>
        <w:rPr>
          <w:rFonts w:ascii="Times New Roman" w:eastAsia="仿宋_GB2312" w:cs="Times New Roman"/>
          <w:snapToGrid w:val="0"/>
          <w:kern w:val="0"/>
          <w:sz w:val="32"/>
          <w:szCs w:val="32"/>
          <w:highlight w:val="none"/>
        </w:rPr>
      </w:pPr>
    </w:p>
    <w:p w14:paraId="073E2163">
      <w:pPr>
        <w:pStyle w:val="3"/>
        <w:rPr>
          <w:rFonts w:ascii="Times New Roman" w:eastAsia="仿宋_GB2312" w:cs="Times New Roman"/>
          <w:snapToGrid w:val="0"/>
          <w:kern w:val="0"/>
          <w:sz w:val="32"/>
          <w:szCs w:val="32"/>
          <w:highlight w:val="none"/>
        </w:rPr>
      </w:pPr>
    </w:p>
    <w:p w14:paraId="13BB9391">
      <w:pPr>
        <w:pStyle w:val="13"/>
        <w:tabs>
          <w:tab w:val="left" w:pos="9193"/>
          <w:tab w:val="left" w:pos="9827"/>
        </w:tabs>
        <w:spacing w:line="590" w:lineRule="exact"/>
        <w:jc w:val="left"/>
        <w:rPr>
          <w:rFonts w:hint="eastAsia" w:ascii="Times New Roman" w:hAnsi="Times New Roman" w:eastAsia="黑体" w:cstheme="minorBidi"/>
          <w:snapToGrid/>
          <w:kern w:val="2"/>
          <w:sz w:val="32"/>
          <w:szCs w:val="32"/>
          <w:highlight w:val="none"/>
          <w:lang w:val="en-US" w:eastAsia="zh-CN" w:bidi="ar-SA"/>
        </w:rPr>
      </w:pPr>
      <w:r>
        <w:rPr>
          <w:rFonts w:hint="eastAsia" w:ascii="Times New Roman" w:hAnsi="Times New Roman" w:eastAsia="黑体" w:cstheme="minorBidi"/>
          <w:snapToGrid/>
          <w:kern w:val="2"/>
          <w:sz w:val="32"/>
          <w:szCs w:val="32"/>
          <w:highlight w:val="none"/>
          <w:lang w:val="en-US" w:eastAsia="zh-CN" w:bidi="ar-SA"/>
        </w:rPr>
        <w:t>附件1</w:t>
      </w:r>
    </w:p>
    <w:p w14:paraId="115F6836">
      <w:pPr>
        <w:widowControl/>
        <w:shd w:val="clear" w:color="auto" w:fill="FFFFFF"/>
        <w:spacing w:line="326" w:lineRule="atLeast"/>
        <w:jc w:val="center"/>
        <w:rPr>
          <w:rFonts w:hint="default" w:ascii="方正小标宋简体" w:hAnsi="Times New Roman" w:eastAsia="方正小标宋_GBK"/>
          <w:sz w:val="44"/>
          <w:szCs w:val="44"/>
          <w:highlight w:val="none"/>
          <w:lang w:val="en-US" w:eastAsia="zh-CN"/>
        </w:rPr>
      </w:pPr>
      <w:r>
        <w:rPr>
          <w:rFonts w:hint="eastAsia" w:ascii="Times New Roman" w:hAnsi="Times New Roman" w:eastAsia="方正小标宋_GBK" w:cs="Times New Roman"/>
          <w:sz w:val="44"/>
          <w:szCs w:val="44"/>
          <w:lang w:val="en-US" w:eastAsia="zh-CN"/>
        </w:rPr>
        <w:t>2025年新机场</w:t>
      </w:r>
      <w:r>
        <w:rPr>
          <w:rFonts w:hint="eastAsia" w:ascii="Times New Roman" w:hAnsi="Times New Roman" w:eastAsia="方正小标宋_GBK" w:cs="Times New Roman"/>
          <w:sz w:val="44"/>
          <w:szCs w:val="44"/>
        </w:rPr>
        <w:t>场址保护系统</w:t>
      </w:r>
      <w:r>
        <w:rPr>
          <w:rFonts w:hint="eastAsia" w:ascii="Times New Roman" w:hAnsi="Times New Roman" w:eastAsia="方正小标宋_GBK" w:cs="Times New Roman"/>
          <w:sz w:val="44"/>
          <w:szCs w:val="44"/>
          <w:lang w:val="en-US" w:eastAsia="zh-CN"/>
        </w:rPr>
        <w:t>项目</w:t>
      </w:r>
      <w:r>
        <w:rPr>
          <w:rFonts w:hint="eastAsia" w:ascii="Times New Roman" w:hAnsi="Times New Roman" w:eastAsia="方正小标宋_GBK" w:cs="Times New Roman"/>
          <w:sz w:val="44"/>
          <w:szCs w:val="44"/>
        </w:rPr>
        <w:t>配套</w:t>
      </w:r>
      <w:r>
        <w:rPr>
          <w:rFonts w:hint="eastAsia" w:ascii="Times New Roman" w:hAnsi="Times New Roman" w:eastAsia="方正小标宋_GBK" w:cs="Times New Roman"/>
          <w:sz w:val="44"/>
          <w:szCs w:val="44"/>
          <w:lang w:val="en-US" w:eastAsia="zh-CN"/>
        </w:rPr>
        <w:t>租赁</w:t>
      </w:r>
      <w:r>
        <w:rPr>
          <w:rFonts w:hint="eastAsia" w:ascii="Times New Roman" w:hAnsi="Times New Roman" w:eastAsia="方正小标宋_GBK" w:cs="Times New Roman"/>
          <w:sz w:val="44"/>
          <w:szCs w:val="44"/>
        </w:rPr>
        <w:t>服务</w:t>
      </w:r>
      <w:r>
        <w:rPr>
          <w:rFonts w:hint="eastAsia" w:ascii="Times New Roman" w:hAnsi="Times New Roman" w:eastAsia="方正小标宋_GBK" w:cs="Times New Roman"/>
          <w:sz w:val="44"/>
          <w:szCs w:val="44"/>
          <w:lang w:val="en-US" w:eastAsia="zh-CN"/>
        </w:rPr>
        <w:t>需求文件</w:t>
      </w:r>
    </w:p>
    <w:p w14:paraId="1307E1F6">
      <w:pPr>
        <w:pStyle w:val="3"/>
        <w:rPr>
          <w:highlight w:val="none"/>
        </w:rPr>
      </w:pPr>
    </w:p>
    <w:p w14:paraId="31FCBEF3">
      <w:pPr>
        <w:adjustRightInd w:val="0"/>
        <w:snapToGrid w:val="0"/>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一、采购标的需实现的功能或者目标, 以及为落实政府采购政策需满足的要求</w:t>
      </w:r>
    </w:p>
    <w:p w14:paraId="68ACD9A6">
      <w:pPr>
        <w:ind w:firstLine="640" w:firstLineChars="200"/>
        <w:rPr>
          <w:rFonts w:ascii="Times New Roman" w:hAnsi="Times New Roman" w:eastAsia="方正仿宋_GBK"/>
          <w:sz w:val="32"/>
          <w:szCs w:val="32"/>
          <w:highlight w:val="none"/>
        </w:rPr>
      </w:pPr>
      <w:r>
        <w:rPr>
          <w:rFonts w:hint="default" w:ascii="Times New Roman" w:hAnsi="Times New Roman" w:eastAsia="方正仿宋_GBK" w:cs="Times New Roman"/>
          <w:sz w:val="32"/>
          <w:szCs w:val="32"/>
          <w:highlight w:val="none"/>
          <w:lang w:val="en-US" w:eastAsia="zh-Hans"/>
        </w:rPr>
        <w:t>南通新机场</w:t>
      </w:r>
      <w:r>
        <w:rPr>
          <w:rFonts w:hint="eastAsia" w:ascii="Times New Roman" w:hAnsi="Times New Roman" w:eastAsia="方正仿宋_GBK" w:cs="Times New Roman"/>
          <w:sz w:val="32"/>
          <w:szCs w:val="32"/>
          <w:highlight w:val="none"/>
          <w:lang w:val="en-US" w:eastAsia="zh-CN"/>
        </w:rPr>
        <w:t>场址保护系统已建设完成，</w:t>
      </w:r>
      <w:r>
        <w:rPr>
          <w:rFonts w:hint="eastAsia" w:ascii="Times New Roman" w:hAnsi="Times New Roman" w:eastAsia="方正仿宋_GBK" w:cs="Times New Roman"/>
          <w:sz w:val="32"/>
          <w:szCs w:val="32"/>
        </w:rPr>
        <w:t>为保证系统中全景视频拼接模块、全域扫描服务模块、场址保护系统</w:t>
      </w:r>
      <w:r>
        <w:rPr>
          <w:rFonts w:hint="eastAsia" w:ascii="Times New Roman" w:hAnsi="Times New Roman" w:eastAsia="方正仿宋_GBK" w:cs="Times New Roman"/>
          <w:sz w:val="32"/>
          <w:szCs w:val="32"/>
          <w:lang w:val="en-US" w:eastAsia="zh-CN"/>
        </w:rPr>
        <w:t>VPN传输</w:t>
      </w:r>
      <w:r>
        <w:rPr>
          <w:rFonts w:hint="eastAsia" w:ascii="Times New Roman" w:hAnsi="Times New Roman" w:eastAsia="方正仿宋_GBK" w:cs="Times New Roman"/>
          <w:sz w:val="32"/>
          <w:szCs w:val="32"/>
        </w:rPr>
        <w:t>的正常运转，需采购配套</w:t>
      </w:r>
      <w:r>
        <w:rPr>
          <w:rFonts w:hint="eastAsia" w:ascii="Times New Roman" w:hAnsi="Times New Roman" w:eastAsia="方正仿宋_GBK" w:cs="Times New Roman"/>
          <w:sz w:val="32"/>
          <w:szCs w:val="32"/>
          <w:lang w:val="en-US" w:eastAsia="zh-CN"/>
        </w:rPr>
        <w:t>租赁</w:t>
      </w:r>
      <w:r>
        <w:rPr>
          <w:rFonts w:hint="eastAsia" w:ascii="Times New Roman" w:hAnsi="Times New Roman" w:eastAsia="方正仿宋_GBK" w:cs="Times New Roman"/>
          <w:sz w:val="32"/>
          <w:szCs w:val="32"/>
        </w:rPr>
        <w:t>服务，包含全景视频拼接模块视频传输专线、全域扫描服务前端相机汇聚专线、服务器托管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点位租赁</w:t>
      </w:r>
      <w:r>
        <w:rPr>
          <w:rFonts w:hint="eastAsia" w:ascii="Times New Roman" w:hAnsi="Times New Roman" w:eastAsia="方正仿宋_GBK" w:cs="Times New Roman"/>
          <w:sz w:val="32"/>
          <w:szCs w:val="32"/>
        </w:rPr>
        <w:t>费用</w:t>
      </w:r>
      <w:r>
        <w:rPr>
          <w:rFonts w:hint="eastAsia" w:ascii="Times New Roman" w:hAnsi="Times New Roman" w:eastAsia="方正仿宋_GBK" w:cs="Times New Roman"/>
          <w:sz w:val="32"/>
          <w:szCs w:val="32"/>
          <w:lang w:val="en-US" w:eastAsia="zh-CN"/>
        </w:rPr>
        <w:t>等，</w:t>
      </w:r>
      <w:r>
        <w:rPr>
          <w:rFonts w:hint="eastAsia" w:ascii="Times New Roman" w:hAnsi="Times New Roman" w:eastAsia="方正仿宋_GBK"/>
          <w:sz w:val="32"/>
          <w:szCs w:val="32"/>
          <w:highlight w:val="none"/>
          <w:lang w:val="en-US" w:eastAsia="zh-CN"/>
        </w:rPr>
        <w:t>服务期限</w:t>
      </w:r>
      <w:r>
        <w:rPr>
          <w:rFonts w:hint="eastAsia" w:ascii="Times New Roman" w:hAnsi="Times New Roman" w:eastAsia="方正仿宋_GBK"/>
          <w:sz w:val="32"/>
          <w:szCs w:val="32"/>
          <w:highlight w:val="none"/>
        </w:rPr>
        <w:t>一年。</w:t>
      </w:r>
    </w:p>
    <w:p w14:paraId="1199B18E">
      <w:pPr>
        <w:spacing w:line="500" w:lineRule="exact"/>
        <w:ind w:firstLine="640" w:firstLineChars="200"/>
        <w:rPr>
          <w:rFonts w:ascii="仿宋_GB2312" w:eastAsia="仿宋_GB2312"/>
          <w:b/>
          <w:bCs/>
          <w:sz w:val="32"/>
          <w:szCs w:val="32"/>
          <w:highlight w:val="none"/>
        </w:rPr>
      </w:pPr>
      <w:r>
        <w:rPr>
          <w:rFonts w:hint="eastAsia" w:ascii="Times New Roman" w:hAnsi="Times New Roman" w:eastAsia="方正黑体_GBK" w:cs="Times New Roman"/>
          <w:sz w:val="32"/>
          <w:szCs w:val="32"/>
          <w:highlight w:val="none"/>
        </w:rPr>
        <w:t>二、采购执行的国家相关标准、行业标准、地方标准或者其他标准、规范</w:t>
      </w:r>
    </w:p>
    <w:p w14:paraId="58DB0D8D">
      <w:pPr>
        <w:spacing w:line="500" w:lineRule="exact"/>
        <w:rPr>
          <w:rFonts w:ascii="仿宋_GB2312" w:eastAsia="仿宋_GB2312"/>
          <w:bCs/>
          <w:sz w:val="32"/>
          <w:szCs w:val="32"/>
          <w:highlight w:val="none"/>
        </w:rPr>
      </w:pPr>
      <w:r>
        <w:rPr>
          <w:rFonts w:hint="eastAsia" w:ascii="仿宋_GB2312" w:eastAsia="仿宋_GB2312"/>
          <w:bCs/>
          <w:sz w:val="32"/>
          <w:szCs w:val="32"/>
          <w:highlight w:val="none"/>
        </w:rPr>
        <w:t xml:space="preserve">    </w:t>
      </w:r>
      <w:r>
        <w:rPr>
          <w:rFonts w:hint="eastAsia" w:ascii="Times New Roman" w:hAnsi="Times New Roman" w:eastAsia="方正仿宋_GBK"/>
          <w:sz w:val="32"/>
          <w:szCs w:val="32"/>
          <w:highlight w:val="none"/>
        </w:rPr>
        <w:t>采购方式：询价采购</w:t>
      </w:r>
    </w:p>
    <w:p w14:paraId="74721D47">
      <w:pPr>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三、采购标的需满足的质量、安全、技术规格、物理特性等要求</w:t>
      </w:r>
    </w:p>
    <w:p w14:paraId="3A7E512C">
      <w:pPr>
        <w:adjustRightInd w:val="0"/>
        <w:snapToGrid w:val="0"/>
        <w:spacing w:line="590" w:lineRule="exact"/>
        <w:ind w:firstLine="640" w:firstLineChars="200"/>
        <w:rPr>
          <w:rFonts w:hint="default" w:ascii="Times New Roman" w:hAnsi="Times New Roman" w:eastAsia="方正仿宋_GBK"/>
          <w:sz w:val="32"/>
          <w:szCs w:val="32"/>
          <w:highlight w:val="none"/>
          <w:lang w:val="en-US" w:eastAsia="zh-CN"/>
        </w:rPr>
      </w:pPr>
      <w:r>
        <w:rPr>
          <w:rFonts w:hint="eastAsia" w:ascii="Times New Roman" w:hAnsi="Times New Roman" w:eastAsia="方正仿宋_GBK"/>
          <w:sz w:val="32"/>
          <w:szCs w:val="32"/>
          <w:highlight w:val="none"/>
          <w:lang w:val="en-US" w:eastAsia="zh-CN"/>
        </w:rPr>
        <w:t>满足国家标准要求</w:t>
      </w:r>
    </w:p>
    <w:p w14:paraId="68C56F53">
      <w:pPr>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四、采购标的数量、采购项目交付或者实施的时间和地点</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8"/>
        <w:gridCol w:w="3469"/>
        <w:gridCol w:w="931"/>
        <w:gridCol w:w="1592"/>
      </w:tblGrid>
      <w:tr w14:paraId="13F20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656CC348">
            <w:pPr>
              <w:spacing w:line="500" w:lineRule="exact"/>
              <w:jc w:val="center"/>
              <w:rPr>
                <w:rFonts w:hint="eastAsia"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项目</w:t>
            </w:r>
          </w:p>
        </w:tc>
        <w:tc>
          <w:tcPr>
            <w:tcW w:w="3469" w:type="dxa"/>
          </w:tcPr>
          <w:p w14:paraId="7861F641">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规格要求</w:t>
            </w:r>
          </w:p>
        </w:tc>
        <w:tc>
          <w:tcPr>
            <w:tcW w:w="931" w:type="dxa"/>
          </w:tcPr>
          <w:p w14:paraId="795D48C6">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单位</w:t>
            </w:r>
          </w:p>
        </w:tc>
        <w:tc>
          <w:tcPr>
            <w:tcW w:w="1592" w:type="dxa"/>
          </w:tcPr>
          <w:p w14:paraId="017AB8E0">
            <w:pPr>
              <w:spacing w:line="500" w:lineRule="exact"/>
              <w:jc w:val="center"/>
              <w:rPr>
                <w:rFonts w:hint="eastAsia"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数量</w:t>
            </w:r>
          </w:p>
        </w:tc>
      </w:tr>
      <w:tr w14:paraId="13338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62F3C7BB">
            <w:pPr>
              <w:spacing w:line="500" w:lineRule="exac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全景视频拼接传输专线</w:t>
            </w:r>
          </w:p>
        </w:tc>
        <w:tc>
          <w:tcPr>
            <w:tcW w:w="3469" w:type="dxa"/>
          </w:tcPr>
          <w:p w14:paraId="7A324424">
            <w:pPr>
              <w:spacing w:line="500" w:lineRule="exact"/>
              <w:jc w:val="lef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1000Mbps VPN数字电路专线</w:t>
            </w:r>
          </w:p>
        </w:tc>
        <w:tc>
          <w:tcPr>
            <w:tcW w:w="931" w:type="dxa"/>
          </w:tcPr>
          <w:p w14:paraId="6B448164">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765FBA91">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r w14:paraId="3E96B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4E49023E">
            <w:pPr>
              <w:spacing w:line="500" w:lineRule="exac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全域扫描中心点专线</w:t>
            </w:r>
          </w:p>
        </w:tc>
        <w:tc>
          <w:tcPr>
            <w:tcW w:w="3469" w:type="dxa"/>
          </w:tcPr>
          <w:p w14:paraId="67896CB8">
            <w:pPr>
              <w:spacing w:line="500" w:lineRule="exact"/>
              <w:jc w:val="lef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全域扫描模块前端相机汇聚1000Mbps VPN数字电路专线</w:t>
            </w:r>
          </w:p>
        </w:tc>
        <w:tc>
          <w:tcPr>
            <w:tcW w:w="931" w:type="dxa"/>
          </w:tcPr>
          <w:p w14:paraId="01A05CB5">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48B4A221">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r w14:paraId="171B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49A37998">
            <w:pPr>
              <w:spacing w:line="500" w:lineRule="exac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服务器托管费用</w:t>
            </w:r>
          </w:p>
        </w:tc>
        <w:tc>
          <w:tcPr>
            <w:tcW w:w="3469" w:type="dxa"/>
          </w:tcPr>
          <w:p w14:paraId="4CBD806D">
            <w:pPr>
              <w:spacing w:line="500" w:lineRule="exact"/>
              <w:jc w:val="lef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全域扫描模块服务器托管费用</w:t>
            </w:r>
          </w:p>
        </w:tc>
        <w:tc>
          <w:tcPr>
            <w:tcW w:w="931" w:type="dxa"/>
          </w:tcPr>
          <w:p w14:paraId="05443A3F">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4350780C">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r w14:paraId="1BD9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shd w:val="clear" w:color="auto" w:fill="auto"/>
            <w:vAlign w:val="top"/>
          </w:tcPr>
          <w:p w14:paraId="4106E6B8">
            <w:pPr>
              <w:spacing w:line="500" w:lineRule="exact"/>
              <w:rPr>
                <w:rFonts w:hint="eastAsia" w:ascii="Times New Roman" w:hAnsi="Times New Roman" w:eastAsia="方正仿宋_GBK" w:cs="Times New Roman"/>
                <w:kern w:val="0"/>
                <w:sz w:val="28"/>
                <w:szCs w:val="28"/>
                <w:lang w:val="en-US" w:eastAsia="zh-CN" w:bidi="ar-SA"/>
              </w:rPr>
            </w:pPr>
            <w:r>
              <w:rPr>
                <w:rFonts w:hint="eastAsia" w:ascii="Times New Roman" w:hAnsi="Times New Roman" w:eastAsia="方正仿宋_GBK" w:cs="Times New Roman"/>
                <w:kern w:val="0"/>
                <w:sz w:val="28"/>
                <w:szCs w:val="28"/>
                <w:lang w:val="en-US" w:eastAsia="zh-CN"/>
              </w:rPr>
              <w:t>点位服务费</w:t>
            </w:r>
          </w:p>
        </w:tc>
        <w:tc>
          <w:tcPr>
            <w:tcW w:w="3469" w:type="dxa"/>
            <w:shd w:val="clear" w:color="auto" w:fill="auto"/>
            <w:vAlign w:val="top"/>
          </w:tcPr>
          <w:p w14:paraId="319D592D">
            <w:pPr>
              <w:spacing w:line="500" w:lineRule="exact"/>
              <w:jc w:val="left"/>
              <w:rPr>
                <w:rFonts w:hint="default" w:ascii="Times New Roman" w:hAnsi="Times New Roman" w:eastAsia="方正仿宋_GBK" w:cs="Times New Roman"/>
                <w:kern w:val="0"/>
                <w:sz w:val="28"/>
                <w:szCs w:val="28"/>
                <w:lang w:val="en-US" w:eastAsia="zh-CN" w:bidi="ar-SA"/>
              </w:rPr>
            </w:pPr>
            <w:r>
              <w:rPr>
                <w:rFonts w:hint="eastAsia" w:ascii="Times New Roman" w:hAnsi="Times New Roman" w:eastAsia="方正仿宋_GBK" w:cs="Times New Roman"/>
                <w:kern w:val="0"/>
                <w:sz w:val="28"/>
                <w:szCs w:val="28"/>
                <w:lang w:val="en-US" w:eastAsia="zh-CN"/>
              </w:rPr>
              <w:t>架设摄像机所用基建设备租赁</w:t>
            </w:r>
          </w:p>
        </w:tc>
        <w:tc>
          <w:tcPr>
            <w:tcW w:w="931" w:type="dxa"/>
          </w:tcPr>
          <w:p w14:paraId="77431127">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3D293CF4">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bl>
    <w:p w14:paraId="09C5F711">
      <w:pPr>
        <w:spacing w:line="500" w:lineRule="exact"/>
        <w:ind w:firstLine="640" w:firstLineChars="200"/>
        <w:rPr>
          <w:rFonts w:hint="eastAsia" w:ascii="Times New Roman" w:hAnsi="Times New Roman" w:eastAsia="方正仿宋_GBK"/>
          <w:sz w:val="32"/>
          <w:szCs w:val="32"/>
          <w:highlight w:val="none"/>
        </w:rPr>
      </w:pPr>
      <w:r>
        <w:rPr>
          <w:rFonts w:hint="eastAsia" w:ascii="Times New Roman" w:hAnsi="Times New Roman" w:eastAsia="方正仿宋_GBK"/>
          <w:sz w:val="32"/>
          <w:szCs w:val="32"/>
          <w:highlight w:val="none"/>
        </w:rPr>
        <w:t>服务地点：</w:t>
      </w:r>
      <w:r>
        <w:rPr>
          <w:rFonts w:hint="eastAsia" w:ascii="Times New Roman" w:hAnsi="Times New Roman" w:eastAsia="方正仿宋_GBK"/>
          <w:sz w:val="32"/>
          <w:szCs w:val="32"/>
          <w:highlight w:val="none"/>
          <w:lang w:val="en-US" w:eastAsia="zh-CN"/>
        </w:rPr>
        <w:t>甲方指定地点</w:t>
      </w:r>
      <w:r>
        <w:rPr>
          <w:rFonts w:hint="eastAsia" w:ascii="Times New Roman" w:hAnsi="Times New Roman" w:eastAsia="方正仿宋_GBK"/>
          <w:sz w:val="32"/>
          <w:szCs w:val="32"/>
          <w:highlight w:val="none"/>
        </w:rPr>
        <w:t>。</w:t>
      </w:r>
    </w:p>
    <w:p w14:paraId="27A61B8C">
      <w:pPr>
        <w:spacing w:line="500" w:lineRule="exact"/>
        <w:ind w:firstLine="640" w:firstLineChars="200"/>
        <w:rPr>
          <w:rFonts w:hint="default" w:ascii="Times New Roman" w:hAnsi="Times New Roman" w:eastAsia="方正仿宋_GBK"/>
          <w:sz w:val="32"/>
          <w:szCs w:val="32"/>
          <w:highlight w:val="none"/>
          <w:lang w:val="en-US" w:eastAsia="zh-CN"/>
        </w:rPr>
      </w:pPr>
      <w:r>
        <w:rPr>
          <w:rFonts w:hint="eastAsia" w:ascii="Times New Roman" w:hAnsi="Times New Roman" w:eastAsia="方正仿宋_GBK"/>
          <w:sz w:val="32"/>
          <w:szCs w:val="32"/>
          <w:highlight w:val="none"/>
          <w:lang w:val="en-US" w:eastAsia="zh-CN"/>
        </w:rPr>
        <w:t>服务期限：自合同签订之日起一年。</w:t>
      </w:r>
    </w:p>
    <w:p w14:paraId="1C9E7012">
      <w:pPr>
        <w:pStyle w:val="5"/>
        <w:spacing w:line="500" w:lineRule="exact"/>
        <w:ind w:firstLine="640" w:firstLineChars="200"/>
        <w:rPr>
          <w:rFonts w:hint="default" w:ascii="仿宋_GB2312" w:hAnsi="Times New Roman" w:eastAsia="仿宋_GB2312" w:cs="Times New Roman"/>
          <w:b/>
          <w:bCs/>
          <w:sz w:val="32"/>
          <w:szCs w:val="32"/>
          <w:highlight w:val="none"/>
        </w:rPr>
      </w:pPr>
      <w:r>
        <w:rPr>
          <w:rFonts w:ascii="Times New Roman" w:hAnsi="Times New Roman" w:eastAsia="方正黑体_GBK" w:cs="Times New Roman"/>
          <w:sz w:val="32"/>
          <w:szCs w:val="32"/>
          <w:highlight w:val="none"/>
        </w:rPr>
        <w:t>五、采购标的需满足的服务标准、期限、效率等要求</w:t>
      </w:r>
    </w:p>
    <w:p w14:paraId="0422EEA6">
      <w:pPr>
        <w:spacing w:line="500" w:lineRule="exact"/>
        <w:ind w:firstLine="640" w:firstLineChars="200"/>
        <w:rPr>
          <w:rFonts w:hint="eastAsia" w:ascii="Times New Roman" w:hAnsi="Times New Roman" w:eastAsia="方正仿宋_GBK"/>
          <w:sz w:val="32"/>
          <w:szCs w:val="32"/>
          <w:highlight w:val="none"/>
          <w:lang w:val="en-US" w:eastAsia="zh-CN"/>
        </w:rPr>
      </w:pPr>
      <w:r>
        <w:rPr>
          <w:rFonts w:hint="eastAsia" w:ascii="Times New Roman" w:hAnsi="Times New Roman" w:eastAsia="方正仿宋_GBK"/>
          <w:sz w:val="32"/>
          <w:szCs w:val="32"/>
          <w:highlight w:val="none"/>
          <w:lang w:val="en-US" w:eastAsia="zh-CN"/>
        </w:rPr>
        <w:t>供应商提供的服务出现故障问题时应及时响应，4小时到达现场，一般问题在8小时内解决，重大问题24小时内解决。</w:t>
      </w:r>
    </w:p>
    <w:p w14:paraId="7A64B747">
      <w:pPr>
        <w:spacing w:line="500" w:lineRule="exact"/>
        <w:ind w:firstLine="640" w:firstLineChars="200"/>
        <w:rPr>
          <w:rFonts w:hint="default" w:ascii="Times New Roman" w:hAnsi="Times New Roman" w:eastAsia="方正仿宋_GBK"/>
          <w:b/>
          <w:bCs/>
          <w:sz w:val="32"/>
          <w:szCs w:val="32"/>
          <w:highlight w:val="none"/>
          <w:lang w:val="en-US" w:eastAsia="zh-CN"/>
        </w:rPr>
      </w:pPr>
      <w:r>
        <w:rPr>
          <w:rFonts w:hint="eastAsia" w:ascii="Times New Roman" w:hAnsi="Times New Roman" w:eastAsia="方正仿宋_GBK"/>
          <w:sz w:val="32"/>
          <w:szCs w:val="32"/>
          <w:highlight w:val="none"/>
          <w:lang w:val="en-US" w:eastAsia="zh-CN"/>
        </w:rPr>
        <w:t>供应商提供的VPN专线需能够保证全景视频拼接模块能传输全景视频画面至场址保护系统平台，保证全域扫描模块能够控制前端摄像机，信令及视频信号能传输至场址保护系统平台。</w:t>
      </w:r>
      <w:r>
        <w:rPr>
          <w:rFonts w:hint="eastAsia" w:ascii="Times New Roman" w:hAnsi="Times New Roman" w:eastAsia="方正仿宋_GBK"/>
          <w:b/>
          <w:bCs/>
          <w:sz w:val="32"/>
          <w:szCs w:val="32"/>
          <w:highlight w:val="none"/>
          <w:lang w:val="en-US" w:eastAsia="zh-CN"/>
        </w:rPr>
        <w:t>供应商需提供对应承诺函，否则作无效投标处理。</w:t>
      </w:r>
    </w:p>
    <w:p w14:paraId="44F90E34">
      <w:pPr>
        <w:pStyle w:val="5"/>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六、采购标的验收标准</w:t>
      </w:r>
    </w:p>
    <w:p w14:paraId="698D01DA">
      <w:pPr>
        <w:pStyle w:val="5"/>
        <w:spacing w:line="360" w:lineRule="auto"/>
        <w:rPr>
          <w:rFonts w:hint="default" w:ascii="Times New Roman" w:hAnsi="Times New Roman" w:eastAsia="方正仿宋_GBK" w:cstheme="minorBidi"/>
          <w:kern w:val="2"/>
          <w:sz w:val="32"/>
          <w:szCs w:val="32"/>
          <w:highlight w:val="none"/>
          <w:lang w:val="en-US" w:eastAsia="zh-CN" w:bidi="ar-SA"/>
        </w:rPr>
      </w:pPr>
      <w:r>
        <w:rPr>
          <w:rFonts w:ascii="仿宋_GB2312" w:hAnsi="Times New Roman" w:eastAsia="仿宋_GB2312" w:cs="Times New Roman"/>
          <w:color w:val="000000"/>
          <w:sz w:val="32"/>
          <w:szCs w:val="32"/>
          <w:highlight w:val="none"/>
        </w:rPr>
        <w:t xml:space="preserve">  </w:t>
      </w:r>
      <w:r>
        <w:rPr>
          <w:rFonts w:ascii="Times New Roman" w:hAnsi="Times New Roman" w:eastAsia="方正仿宋_GBK" w:cs="Times New Roman"/>
          <w:sz w:val="32"/>
          <w:szCs w:val="32"/>
          <w:highlight w:val="none"/>
        </w:rPr>
        <w:t xml:space="preserve">  </w:t>
      </w:r>
      <w:r>
        <w:rPr>
          <w:rFonts w:hint="eastAsia" w:ascii="Times New Roman" w:hAnsi="Times New Roman" w:eastAsia="方正仿宋_GBK" w:cstheme="minorBidi"/>
          <w:kern w:val="2"/>
          <w:sz w:val="32"/>
          <w:szCs w:val="32"/>
          <w:highlight w:val="none"/>
          <w:lang w:val="en-US" w:eastAsia="zh-CN" w:bidi="ar-SA"/>
        </w:rPr>
        <w:t>采购单位按合同约定积极配合供应商履约，保障好场址保护系统日常运行。</w:t>
      </w:r>
    </w:p>
    <w:p w14:paraId="0473A50E">
      <w:pPr>
        <w:pStyle w:val="5"/>
        <w:spacing w:line="500" w:lineRule="exact"/>
        <w:ind w:firstLine="640" w:firstLineChars="200"/>
        <w:rPr>
          <w:rFonts w:hint="eastAsia"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七、付款条件</w:t>
      </w:r>
    </w:p>
    <w:p w14:paraId="40D35504">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合同签订</w:t>
      </w:r>
      <w:r>
        <w:rPr>
          <w:rFonts w:hint="eastAsia" w:ascii="Times New Roman" w:hAnsi="Times New Roman" w:eastAsia="方正仿宋_GBK" w:cs="Times New Roman"/>
          <w:sz w:val="32"/>
          <w:szCs w:val="32"/>
          <w:lang w:val="en-US" w:eastAsia="zh-CN"/>
        </w:rPr>
        <w:t>后支付合同</w:t>
      </w:r>
      <w:r>
        <w:rPr>
          <w:rFonts w:hint="eastAsia" w:ascii="Times New Roman" w:hAnsi="Times New Roman" w:eastAsia="方正仿宋_GBK" w:cs="Times New Roman"/>
          <w:sz w:val="32"/>
          <w:szCs w:val="32"/>
        </w:rPr>
        <w:t>费用</w:t>
      </w:r>
      <w:r>
        <w:rPr>
          <w:rFonts w:hint="eastAsia" w:ascii="Times New Roman" w:hAnsi="Times New Roman" w:eastAsia="方正仿宋_GBK" w:cs="Times New Roman"/>
          <w:sz w:val="32"/>
          <w:szCs w:val="32"/>
          <w:lang w:val="en-US" w:eastAsia="zh-CN"/>
        </w:rPr>
        <w:t>的50%，合同期过半</w:t>
      </w:r>
      <w:r>
        <w:rPr>
          <w:rFonts w:hint="eastAsia" w:ascii="Times New Roman" w:hAnsi="Times New Roman" w:eastAsia="方正仿宋_GBK" w:cs="Times New Roman"/>
          <w:sz w:val="32"/>
          <w:szCs w:val="32"/>
        </w:rPr>
        <w:t>后支付</w:t>
      </w:r>
      <w:r>
        <w:rPr>
          <w:rFonts w:hint="eastAsia" w:ascii="Times New Roman" w:hAnsi="Times New Roman" w:eastAsia="方正仿宋_GBK" w:cs="Times New Roman"/>
          <w:sz w:val="32"/>
          <w:szCs w:val="32"/>
          <w:lang w:val="en-US" w:eastAsia="zh-CN"/>
        </w:rPr>
        <w:t>合同</w:t>
      </w:r>
      <w:r>
        <w:rPr>
          <w:rFonts w:hint="eastAsia" w:ascii="Times New Roman" w:hAnsi="Times New Roman" w:eastAsia="方正仿宋_GBK" w:cs="Times New Roman"/>
          <w:sz w:val="32"/>
          <w:szCs w:val="32"/>
        </w:rPr>
        <w:t>费用的</w:t>
      </w:r>
      <w:r>
        <w:rPr>
          <w:rFonts w:hint="eastAsia" w:ascii="Times New Roman" w:hAnsi="Times New Roman" w:eastAsia="方正仿宋_GBK" w:cs="Times New Roman"/>
          <w:sz w:val="32"/>
          <w:szCs w:val="32"/>
          <w:lang w:val="en-US" w:eastAsia="zh-CN"/>
        </w:rPr>
        <w:t>30</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合同期结束验收合格</w:t>
      </w:r>
      <w:bookmarkStart w:id="0" w:name="_GoBack"/>
      <w:bookmarkEnd w:id="0"/>
      <w:r>
        <w:rPr>
          <w:rFonts w:hint="eastAsia" w:ascii="Times New Roman" w:hAnsi="Times New Roman" w:eastAsia="方正仿宋_GBK" w:cs="Times New Roman"/>
          <w:sz w:val="32"/>
          <w:szCs w:val="32"/>
          <w:lang w:val="en-US" w:eastAsia="zh-CN"/>
        </w:rPr>
        <w:t>后支付合同</w:t>
      </w:r>
      <w:r>
        <w:rPr>
          <w:rFonts w:hint="eastAsia" w:ascii="Times New Roman" w:hAnsi="Times New Roman" w:eastAsia="方正仿宋_GBK" w:cs="Times New Roman"/>
          <w:sz w:val="32"/>
          <w:szCs w:val="32"/>
        </w:rPr>
        <w:t>费用的</w:t>
      </w:r>
      <w:r>
        <w:rPr>
          <w:rFonts w:hint="eastAsia" w:ascii="Times New Roman" w:hAnsi="Times New Roman" w:eastAsia="方正仿宋_GBK" w:cs="Times New Roman"/>
          <w:sz w:val="32"/>
          <w:szCs w:val="32"/>
          <w:lang w:val="en-US" w:eastAsia="zh-CN"/>
        </w:rPr>
        <w:t>20</w:t>
      </w:r>
      <w:r>
        <w:rPr>
          <w:rFonts w:hint="eastAsia" w:ascii="Times New Roman" w:hAnsi="Times New Roman" w:eastAsia="方正仿宋_GBK" w:cs="Times New Roman"/>
          <w:sz w:val="32"/>
          <w:szCs w:val="32"/>
        </w:rPr>
        <w:t>%。</w:t>
      </w:r>
    </w:p>
    <w:p w14:paraId="0B9B40A7">
      <w:pPr>
        <w:adjustRightInd w:val="0"/>
        <w:snapToGrid w:val="0"/>
        <w:spacing w:line="590" w:lineRule="exact"/>
        <w:ind w:firstLine="640" w:firstLineChars="200"/>
        <w:rPr>
          <w:rFonts w:hint="eastAsia" w:ascii="Times New Roman" w:hAnsi="Times New Roman" w:eastAsia="方正仿宋_GBK" w:cs="Times New Roman"/>
          <w:sz w:val="32"/>
          <w:szCs w:val="32"/>
        </w:rPr>
      </w:pPr>
    </w:p>
    <w:p w14:paraId="78A46F53">
      <w:pPr>
        <w:rPr>
          <w:highlight w:val="none"/>
        </w:rPr>
      </w:pPr>
      <w:r>
        <w:rPr>
          <w:highlight w:val="none"/>
        </w:rPr>
        <w:br w:type="page"/>
      </w:r>
    </w:p>
    <w:p w14:paraId="357410D5">
      <w:pPr>
        <w:keepNext w:val="0"/>
        <w:keepLines w:val="0"/>
        <w:pageBreakBefore w:val="0"/>
        <w:tabs>
          <w:tab w:val="left" w:pos="5325"/>
        </w:tabs>
        <w:kinsoku/>
        <w:wordWrap/>
        <w:overflowPunct/>
        <w:topLinePunct w:val="0"/>
        <w:bidi w:val="0"/>
        <w:adjustRightInd/>
        <w:snapToGrid w:val="0"/>
        <w:spacing w:line="590" w:lineRule="exact"/>
        <w:ind w:right="0" w:rightChars="0"/>
        <w:contextualSpacing/>
        <w:jc w:val="left"/>
        <w:outlineLvl w:val="9"/>
        <w:rPr>
          <w:rFonts w:ascii="Times New Roman" w:hAnsi="Times New Roman" w:eastAsia="黑体"/>
          <w:sz w:val="32"/>
          <w:szCs w:val="32"/>
          <w:highlight w:val="none"/>
        </w:rPr>
      </w:pPr>
      <w:r>
        <w:rPr>
          <w:rFonts w:hint="eastAsia" w:ascii="Times New Roman" w:hAnsi="Times New Roman" w:eastAsia="黑体"/>
          <w:sz w:val="32"/>
          <w:szCs w:val="32"/>
          <w:highlight w:val="none"/>
        </w:rPr>
        <w:t>附件</w:t>
      </w:r>
      <w:r>
        <w:rPr>
          <w:rFonts w:hint="eastAsia" w:ascii="Times New Roman" w:hAnsi="Times New Roman" w:eastAsia="黑体"/>
          <w:sz w:val="32"/>
          <w:szCs w:val="32"/>
          <w:highlight w:val="none"/>
          <w:lang w:val="en-US" w:eastAsia="zh-CN"/>
        </w:rPr>
        <w:t>2</w:t>
      </w:r>
    </w:p>
    <w:p w14:paraId="0F42519D">
      <w:pPr>
        <w:spacing w:line="560" w:lineRule="exact"/>
        <w:jc w:val="center"/>
        <w:rPr>
          <w:rFonts w:ascii="Times New Roman" w:hAnsi="Times New Roman" w:eastAsia="仿宋_GB2312"/>
          <w:sz w:val="32"/>
          <w:szCs w:val="32"/>
          <w:highlight w:val="none"/>
        </w:rPr>
      </w:pPr>
    </w:p>
    <w:p w14:paraId="5A6F71A5">
      <w:pPr>
        <w:spacing w:line="560" w:lineRule="exact"/>
        <w:jc w:val="center"/>
        <w:rPr>
          <w:rFonts w:hint="default" w:ascii="方正小标宋_GBK" w:hAnsi="Times New Roman" w:eastAsia="方正小标宋_GBK" w:cs="Times New Roman"/>
          <w:sz w:val="44"/>
          <w:szCs w:val="44"/>
          <w:highlight w:val="none"/>
          <w:lang w:val="en-US" w:eastAsia="zh-CN"/>
        </w:rPr>
      </w:pPr>
      <w:r>
        <w:rPr>
          <w:rFonts w:hint="default" w:ascii="方正小标宋_GBK" w:hAnsi="Times New Roman" w:eastAsia="方正小标宋_GBK" w:cs="Times New Roman"/>
          <w:sz w:val="44"/>
          <w:szCs w:val="44"/>
          <w:highlight w:val="none"/>
          <w:lang w:val="en-US" w:eastAsia="zh-CN"/>
        </w:rPr>
        <w:t>南通市</w:t>
      </w:r>
      <w:r>
        <w:rPr>
          <w:rFonts w:hint="eastAsia" w:ascii="方正小标宋_GBK" w:hAnsi="Times New Roman" w:eastAsia="方正小标宋_GBK" w:cs="Times New Roman"/>
          <w:sz w:val="44"/>
          <w:szCs w:val="44"/>
          <w:highlight w:val="none"/>
          <w:lang w:val="en-US" w:eastAsia="zh-CN"/>
        </w:rPr>
        <w:t>市域社会治理现代化指挥</w:t>
      </w:r>
      <w:r>
        <w:rPr>
          <w:rFonts w:hint="default" w:ascii="方正小标宋_GBK" w:hAnsi="Times New Roman" w:eastAsia="方正小标宋_GBK" w:cs="Times New Roman"/>
          <w:sz w:val="44"/>
          <w:szCs w:val="44"/>
          <w:highlight w:val="none"/>
          <w:lang w:val="en-US" w:eastAsia="zh-CN"/>
        </w:rPr>
        <w:t>中心</w:t>
      </w:r>
    </w:p>
    <w:p w14:paraId="3931C1E0">
      <w:pPr>
        <w:spacing w:line="560" w:lineRule="exact"/>
        <w:jc w:val="center"/>
        <w:rPr>
          <w:rFonts w:hint="eastAsia" w:ascii="方正小标宋_GBK" w:hAnsi="Times New Roman" w:eastAsia="方正小标宋_GBK" w:cs="Times New Roman"/>
          <w:sz w:val="44"/>
          <w:szCs w:val="44"/>
          <w:highlight w:val="none"/>
        </w:rPr>
      </w:pPr>
      <w:r>
        <w:rPr>
          <w:rFonts w:hint="eastAsia" w:ascii="方正小标宋_GBK" w:hAnsi="Times New Roman" w:eastAsia="方正小标宋_GBK" w:cs="Times New Roman"/>
          <w:sz w:val="44"/>
          <w:szCs w:val="44"/>
          <w:highlight w:val="none"/>
          <w:lang w:eastAsia="zh-CN"/>
        </w:rPr>
        <w:t>部门采购</w:t>
      </w:r>
      <w:r>
        <w:rPr>
          <w:rFonts w:hint="eastAsia" w:ascii="方正小标宋_GBK" w:hAnsi="Times New Roman" w:eastAsia="方正小标宋_GBK" w:cs="Times New Roman"/>
          <w:sz w:val="44"/>
          <w:szCs w:val="44"/>
          <w:highlight w:val="none"/>
        </w:rPr>
        <w:t>报价单</w:t>
      </w:r>
    </w:p>
    <w:p w14:paraId="2FC00156">
      <w:pPr>
        <w:spacing w:line="560" w:lineRule="exact"/>
        <w:jc w:val="center"/>
        <w:rPr>
          <w:rFonts w:hint="eastAsia" w:ascii="方正小标宋_GBK" w:hAnsi="Times New Roman" w:eastAsia="方正小标宋_GBK" w:cs="Times New Roman"/>
          <w:sz w:val="44"/>
          <w:szCs w:val="44"/>
          <w:highlight w:val="none"/>
        </w:rPr>
      </w:pPr>
    </w:p>
    <w:tbl>
      <w:tblPr>
        <w:tblStyle w:val="10"/>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458"/>
        <w:gridCol w:w="1928"/>
        <w:gridCol w:w="985"/>
        <w:gridCol w:w="1730"/>
      </w:tblGrid>
      <w:tr w14:paraId="1B47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9" w:type="dxa"/>
            <w:noWrap w:val="0"/>
            <w:vAlign w:val="top"/>
          </w:tcPr>
          <w:p w14:paraId="3BF85898">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rPr>
              <w:t>序号</w:t>
            </w:r>
          </w:p>
        </w:tc>
        <w:tc>
          <w:tcPr>
            <w:tcW w:w="3458" w:type="dxa"/>
            <w:noWrap w:val="0"/>
            <w:vAlign w:val="top"/>
          </w:tcPr>
          <w:p w14:paraId="2869B94D">
            <w:pPr>
              <w:widowControl/>
              <w:jc w:val="center"/>
              <w:rPr>
                <w:rFonts w:hint="eastAsia" w:ascii="方正仿宋_GBK" w:hAnsi="方正小标宋_GBK" w:eastAsia="方正仿宋_GBK" w:cs="方正小标宋_GBK"/>
                <w:b/>
                <w:bCs/>
                <w:kern w:val="0"/>
                <w:sz w:val="30"/>
                <w:szCs w:val="30"/>
                <w:highlight w:val="none"/>
                <w:lang w:eastAsia="zh-CN"/>
              </w:rPr>
            </w:pPr>
            <w:r>
              <w:rPr>
                <w:rFonts w:hint="eastAsia" w:ascii="方正仿宋_GBK" w:hAnsi="方正小标宋_GBK" w:eastAsia="方正仿宋_GBK" w:cs="方正小标宋_GBK"/>
                <w:b/>
                <w:bCs/>
                <w:kern w:val="0"/>
                <w:sz w:val="30"/>
                <w:szCs w:val="30"/>
                <w:highlight w:val="none"/>
                <w:lang w:eastAsia="zh-CN"/>
              </w:rPr>
              <w:t>名称</w:t>
            </w:r>
          </w:p>
        </w:tc>
        <w:tc>
          <w:tcPr>
            <w:tcW w:w="1928" w:type="dxa"/>
            <w:noWrap w:val="0"/>
            <w:vAlign w:val="top"/>
          </w:tcPr>
          <w:p w14:paraId="031A5AC0">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rPr>
              <w:t>数量</w:t>
            </w:r>
          </w:p>
        </w:tc>
        <w:tc>
          <w:tcPr>
            <w:tcW w:w="985" w:type="dxa"/>
            <w:noWrap w:val="0"/>
            <w:vAlign w:val="top"/>
          </w:tcPr>
          <w:p w14:paraId="4647C54C">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rPr>
              <w:t>单位</w:t>
            </w:r>
          </w:p>
        </w:tc>
        <w:tc>
          <w:tcPr>
            <w:tcW w:w="1730" w:type="dxa"/>
            <w:noWrap w:val="0"/>
            <w:vAlign w:val="top"/>
          </w:tcPr>
          <w:p w14:paraId="5066DA41">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lang w:val="en-US" w:eastAsia="zh-CN"/>
              </w:rPr>
              <w:t>单</w:t>
            </w:r>
            <w:r>
              <w:rPr>
                <w:rFonts w:hint="eastAsia" w:ascii="方正仿宋_GBK" w:hAnsi="方正小标宋_GBK" w:eastAsia="方正仿宋_GBK" w:cs="方正小标宋_GBK"/>
                <w:b/>
                <w:bCs/>
                <w:kern w:val="0"/>
                <w:sz w:val="30"/>
                <w:szCs w:val="30"/>
                <w:highlight w:val="none"/>
              </w:rPr>
              <w:t>价</w:t>
            </w:r>
          </w:p>
        </w:tc>
      </w:tr>
      <w:tr w14:paraId="0498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7CB93BD3">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1</w:t>
            </w:r>
          </w:p>
        </w:tc>
        <w:tc>
          <w:tcPr>
            <w:tcW w:w="3458" w:type="dxa"/>
            <w:noWrap w:val="0"/>
            <w:vAlign w:val="top"/>
          </w:tcPr>
          <w:p w14:paraId="7157CE29">
            <w:pPr>
              <w:spacing w:line="500" w:lineRule="exact"/>
              <w:rPr>
                <w:rFonts w:hint="default" w:ascii="Times New Roman" w:hAnsi="Times New Roman" w:eastAsia="方正仿宋_GBK" w:cstheme="minorBidi"/>
                <w:kern w:val="2"/>
                <w:sz w:val="28"/>
                <w:szCs w:val="28"/>
                <w:highlight w:val="none"/>
                <w:vertAlign w:val="baseline"/>
                <w:lang w:val="en-US" w:eastAsia="zh-CN" w:bidi="ar-SA"/>
              </w:rPr>
            </w:pPr>
            <w:r>
              <w:rPr>
                <w:rFonts w:hint="eastAsia" w:ascii="Times New Roman" w:hAnsi="Times New Roman" w:eastAsia="方正仿宋_GBK"/>
                <w:sz w:val="28"/>
                <w:szCs w:val="28"/>
                <w:highlight w:val="none"/>
                <w:vertAlign w:val="baseline"/>
                <w:lang w:val="en-US" w:eastAsia="zh-CN"/>
              </w:rPr>
              <w:t>全景视频拼接传输专线</w:t>
            </w:r>
          </w:p>
        </w:tc>
        <w:tc>
          <w:tcPr>
            <w:tcW w:w="1928" w:type="dxa"/>
            <w:noWrap w:val="0"/>
            <w:vAlign w:val="center"/>
          </w:tcPr>
          <w:p w14:paraId="1A8A5DB0">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55BB0C6A">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2B862B46">
            <w:pPr>
              <w:spacing w:line="560" w:lineRule="exact"/>
              <w:jc w:val="center"/>
              <w:rPr>
                <w:rFonts w:ascii="Times New Roman" w:hAnsi="Times New Roman" w:eastAsia="方正仿宋_GBK" w:cs="Times New Roman"/>
                <w:kern w:val="0"/>
                <w:sz w:val="30"/>
                <w:szCs w:val="30"/>
                <w:highlight w:val="none"/>
              </w:rPr>
            </w:pPr>
          </w:p>
        </w:tc>
      </w:tr>
      <w:tr w14:paraId="7343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4776449C">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2</w:t>
            </w:r>
          </w:p>
        </w:tc>
        <w:tc>
          <w:tcPr>
            <w:tcW w:w="3458" w:type="dxa"/>
            <w:noWrap w:val="0"/>
            <w:vAlign w:val="top"/>
          </w:tcPr>
          <w:p w14:paraId="0A4467B9">
            <w:pPr>
              <w:spacing w:line="500" w:lineRule="exact"/>
              <w:rPr>
                <w:rFonts w:hint="eastAsia" w:ascii="Times New Roman" w:hAnsi="Times New Roman" w:eastAsia="方正仿宋_GBK" w:cstheme="minorBidi"/>
                <w:kern w:val="2"/>
                <w:sz w:val="28"/>
                <w:szCs w:val="28"/>
                <w:highlight w:val="none"/>
                <w:vertAlign w:val="baseline"/>
                <w:lang w:val="en-US" w:eastAsia="zh-CN" w:bidi="ar-SA"/>
              </w:rPr>
            </w:pPr>
            <w:r>
              <w:rPr>
                <w:rFonts w:hint="eastAsia" w:ascii="Times New Roman" w:hAnsi="Times New Roman" w:eastAsia="方正仿宋_GBK"/>
                <w:sz w:val="28"/>
                <w:szCs w:val="28"/>
                <w:highlight w:val="none"/>
                <w:vertAlign w:val="baseline"/>
                <w:lang w:val="en-US" w:eastAsia="zh-CN"/>
              </w:rPr>
              <w:t>全域扫描中心点专线</w:t>
            </w:r>
          </w:p>
        </w:tc>
        <w:tc>
          <w:tcPr>
            <w:tcW w:w="1928" w:type="dxa"/>
            <w:noWrap w:val="0"/>
            <w:vAlign w:val="center"/>
          </w:tcPr>
          <w:p w14:paraId="57CE3C2D">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58F3AA28">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76A74EF3">
            <w:pPr>
              <w:spacing w:line="560" w:lineRule="exact"/>
              <w:jc w:val="center"/>
              <w:rPr>
                <w:rFonts w:ascii="Times New Roman" w:hAnsi="Times New Roman" w:eastAsia="方正仿宋_GBK" w:cs="Times New Roman"/>
                <w:kern w:val="0"/>
                <w:sz w:val="30"/>
                <w:szCs w:val="30"/>
                <w:highlight w:val="none"/>
              </w:rPr>
            </w:pPr>
          </w:p>
        </w:tc>
      </w:tr>
      <w:tr w14:paraId="0C87B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09FD4297">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3</w:t>
            </w:r>
          </w:p>
        </w:tc>
        <w:tc>
          <w:tcPr>
            <w:tcW w:w="3458" w:type="dxa"/>
            <w:noWrap w:val="0"/>
            <w:vAlign w:val="top"/>
          </w:tcPr>
          <w:p w14:paraId="5C835FB7">
            <w:pPr>
              <w:spacing w:line="500" w:lineRule="exact"/>
              <w:rPr>
                <w:rFonts w:hint="eastAsia" w:ascii="Times New Roman" w:hAnsi="Times New Roman" w:eastAsia="方正仿宋_GBK" w:cstheme="minorBidi"/>
                <w:kern w:val="2"/>
                <w:sz w:val="28"/>
                <w:szCs w:val="28"/>
                <w:highlight w:val="none"/>
                <w:vertAlign w:val="baseline"/>
                <w:lang w:val="en-US" w:eastAsia="zh-CN" w:bidi="ar-SA"/>
              </w:rPr>
            </w:pPr>
            <w:r>
              <w:rPr>
                <w:rFonts w:hint="eastAsia" w:ascii="Times New Roman" w:hAnsi="Times New Roman" w:eastAsia="方正仿宋_GBK"/>
                <w:sz w:val="28"/>
                <w:szCs w:val="28"/>
                <w:highlight w:val="none"/>
                <w:vertAlign w:val="baseline"/>
                <w:lang w:val="en-US" w:eastAsia="zh-CN"/>
              </w:rPr>
              <w:t>服务器托管费用</w:t>
            </w:r>
          </w:p>
        </w:tc>
        <w:tc>
          <w:tcPr>
            <w:tcW w:w="1928" w:type="dxa"/>
            <w:noWrap w:val="0"/>
            <w:vAlign w:val="center"/>
          </w:tcPr>
          <w:p w14:paraId="7D93042F">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084FE634">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3962E9B2">
            <w:pPr>
              <w:spacing w:line="560" w:lineRule="exact"/>
              <w:jc w:val="center"/>
              <w:rPr>
                <w:rFonts w:ascii="Times New Roman" w:hAnsi="Times New Roman" w:eastAsia="方正仿宋_GBK" w:cs="Times New Roman"/>
                <w:kern w:val="0"/>
                <w:sz w:val="30"/>
                <w:szCs w:val="30"/>
                <w:highlight w:val="none"/>
              </w:rPr>
            </w:pPr>
          </w:p>
        </w:tc>
      </w:tr>
      <w:tr w14:paraId="1183C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4190627C">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4</w:t>
            </w:r>
          </w:p>
        </w:tc>
        <w:tc>
          <w:tcPr>
            <w:tcW w:w="3458" w:type="dxa"/>
            <w:noWrap w:val="0"/>
            <w:vAlign w:val="top"/>
          </w:tcPr>
          <w:p w14:paraId="41ACE5DE">
            <w:pPr>
              <w:spacing w:line="500" w:lineRule="exact"/>
              <w:rPr>
                <w:rFonts w:hint="eastAsia" w:ascii="Times New Roman" w:hAnsi="Times New Roman" w:eastAsia="方正仿宋_GBK"/>
                <w:sz w:val="28"/>
                <w:szCs w:val="28"/>
                <w:highlight w:val="none"/>
                <w:vertAlign w:val="baseline"/>
                <w:lang w:val="en-US" w:eastAsia="zh-CN"/>
              </w:rPr>
            </w:pPr>
            <w:r>
              <w:rPr>
                <w:rFonts w:hint="eastAsia" w:ascii="Times New Roman" w:hAnsi="Times New Roman" w:eastAsia="方正仿宋_GBK" w:cs="Times New Roman"/>
                <w:kern w:val="0"/>
                <w:sz w:val="28"/>
                <w:szCs w:val="28"/>
                <w:lang w:val="en-US" w:eastAsia="zh-CN"/>
              </w:rPr>
              <w:t>点位服务费</w:t>
            </w:r>
          </w:p>
        </w:tc>
        <w:tc>
          <w:tcPr>
            <w:tcW w:w="1928" w:type="dxa"/>
            <w:noWrap w:val="0"/>
            <w:vAlign w:val="center"/>
          </w:tcPr>
          <w:p w14:paraId="23690AA3">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4F467A77">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39EB02EB">
            <w:pPr>
              <w:spacing w:line="560" w:lineRule="exact"/>
              <w:jc w:val="center"/>
              <w:rPr>
                <w:rFonts w:ascii="Times New Roman" w:hAnsi="Times New Roman" w:eastAsia="方正仿宋_GBK" w:cs="Times New Roman"/>
                <w:kern w:val="0"/>
                <w:sz w:val="30"/>
                <w:szCs w:val="30"/>
                <w:highlight w:val="none"/>
              </w:rPr>
            </w:pPr>
          </w:p>
        </w:tc>
      </w:tr>
      <w:tr w14:paraId="1DF94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4417" w:type="dxa"/>
            <w:gridSpan w:val="2"/>
            <w:noWrap w:val="0"/>
            <w:vAlign w:val="center"/>
          </w:tcPr>
          <w:p w14:paraId="6F4C77B9">
            <w:pPr>
              <w:widowControl/>
              <w:jc w:val="center"/>
              <w:rPr>
                <w:highlight w:val="none"/>
              </w:rPr>
            </w:pPr>
            <w:r>
              <w:rPr>
                <w:rFonts w:hint="eastAsia" w:ascii="方正仿宋_GBK" w:hAnsi="方正小标宋_GBK" w:eastAsia="方正仿宋_GBK" w:cs="方正小标宋_GBK"/>
                <w:b/>
                <w:bCs/>
                <w:kern w:val="0"/>
                <w:sz w:val="30"/>
                <w:szCs w:val="30"/>
                <w:highlight w:val="none"/>
              </w:rPr>
              <w:t>合计金额</w:t>
            </w:r>
          </w:p>
        </w:tc>
        <w:tc>
          <w:tcPr>
            <w:tcW w:w="4643" w:type="dxa"/>
            <w:gridSpan w:val="3"/>
            <w:noWrap w:val="0"/>
            <w:vAlign w:val="center"/>
          </w:tcPr>
          <w:p w14:paraId="32FEB187">
            <w:pPr>
              <w:spacing w:line="440" w:lineRule="exact"/>
              <w:rPr>
                <w:rFonts w:ascii="方正仿宋_GBK" w:hAnsi="方正小标宋_GBK" w:eastAsia="方正仿宋_GBK" w:cs="方正小标宋_GBK"/>
                <w:kern w:val="0"/>
                <w:sz w:val="30"/>
                <w:szCs w:val="30"/>
                <w:highlight w:val="none"/>
              </w:rPr>
            </w:pPr>
          </w:p>
        </w:tc>
      </w:tr>
      <w:tr w14:paraId="3ABBE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9" w:type="dxa"/>
            <w:vMerge w:val="restart"/>
            <w:noWrap w:val="0"/>
            <w:vAlign w:val="center"/>
          </w:tcPr>
          <w:p w14:paraId="6EB86908">
            <w:pPr>
              <w:spacing w:line="440" w:lineRule="exact"/>
              <w:jc w:val="center"/>
              <w:rPr>
                <w:rFonts w:ascii="方正仿宋_GBK" w:hAnsi="方正小标宋_GBK" w:eastAsia="方正仿宋_GBK" w:cs="方正小标宋_GBK"/>
                <w:kern w:val="0"/>
                <w:sz w:val="30"/>
                <w:szCs w:val="30"/>
                <w:highlight w:val="none"/>
              </w:rPr>
            </w:pPr>
            <w:r>
              <w:rPr>
                <w:rFonts w:hint="eastAsia" w:ascii="方正仿宋_GBK" w:hAnsi="方正小标宋_GBK" w:eastAsia="方正仿宋_GBK" w:cs="方正小标宋_GBK"/>
                <w:kern w:val="0"/>
                <w:sz w:val="30"/>
                <w:szCs w:val="30"/>
                <w:highlight w:val="none"/>
              </w:rPr>
              <w:t>备注</w:t>
            </w:r>
          </w:p>
        </w:tc>
        <w:tc>
          <w:tcPr>
            <w:tcW w:w="8101" w:type="dxa"/>
            <w:gridSpan w:val="4"/>
            <w:vMerge w:val="restart"/>
            <w:noWrap w:val="0"/>
            <w:vAlign w:val="center"/>
          </w:tcPr>
          <w:p w14:paraId="23B45BC0">
            <w:pPr>
              <w:spacing w:line="440" w:lineRule="exact"/>
              <w:rPr>
                <w:rFonts w:hint="eastAsia" w:ascii="方正仿宋_GBK" w:hAnsi="方正小标宋_GBK" w:eastAsia="方正仿宋_GBK" w:cs="方正小标宋_GBK"/>
                <w:kern w:val="0"/>
                <w:sz w:val="30"/>
                <w:szCs w:val="30"/>
                <w:highlight w:val="none"/>
                <w:lang w:eastAsia="zh-CN"/>
              </w:rPr>
            </w:pPr>
            <w:r>
              <w:rPr>
                <w:rFonts w:hint="eastAsia" w:ascii="方正仿宋_GBK" w:hAnsi="方正小标宋_GBK" w:eastAsia="方正仿宋_GBK" w:cs="方正小标宋_GBK"/>
                <w:kern w:val="0"/>
                <w:sz w:val="30"/>
                <w:szCs w:val="30"/>
                <w:highlight w:val="none"/>
                <w:lang w:eastAsia="zh-CN"/>
              </w:rPr>
              <w:t>报价单位为“元”，报价精确到小数点后</w:t>
            </w:r>
            <w:r>
              <w:rPr>
                <w:rFonts w:hint="eastAsia" w:ascii="Times New Roman" w:hAnsi="Times New Roman" w:eastAsia="仿宋_GB2312" w:cs="Times New Roman"/>
                <w:snapToGrid w:val="0"/>
                <w:kern w:val="0"/>
                <w:sz w:val="28"/>
                <w:szCs w:val="28"/>
                <w:highlight w:val="none"/>
                <w:lang w:val="en-US" w:eastAsia="zh-CN" w:bidi="ar-SA"/>
              </w:rPr>
              <w:t>2</w:t>
            </w:r>
            <w:r>
              <w:rPr>
                <w:rFonts w:hint="eastAsia" w:ascii="方正仿宋_GBK" w:hAnsi="方正小标宋_GBK" w:eastAsia="方正仿宋_GBK" w:cs="方正小标宋_GBK"/>
                <w:kern w:val="0"/>
                <w:sz w:val="30"/>
                <w:szCs w:val="30"/>
                <w:highlight w:val="none"/>
                <w:lang w:val="en-US" w:eastAsia="zh-CN"/>
              </w:rPr>
              <w:t>位。</w:t>
            </w:r>
          </w:p>
        </w:tc>
      </w:tr>
      <w:tr w14:paraId="6C3EE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59" w:type="dxa"/>
            <w:vMerge w:val="continue"/>
            <w:noWrap w:val="0"/>
            <w:vAlign w:val="top"/>
          </w:tcPr>
          <w:p w14:paraId="1F2F6717">
            <w:pPr>
              <w:spacing w:line="560" w:lineRule="exact"/>
              <w:rPr>
                <w:rFonts w:ascii="方正小标宋_GBK" w:hAnsi="方正小标宋_GBK" w:eastAsia="方正小标宋_GBK" w:cs="方正小标宋_GBK"/>
                <w:kern w:val="0"/>
                <w:sz w:val="32"/>
                <w:szCs w:val="32"/>
                <w:highlight w:val="none"/>
              </w:rPr>
            </w:pPr>
          </w:p>
        </w:tc>
        <w:tc>
          <w:tcPr>
            <w:tcW w:w="8101" w:type="dxa"/>
            <w:gridSpan w:val="4"/>
            <w:vMerge w:val="continue"/>
            <w:noWrap w:val="0"/>
            <w:vAlign w:val="top"/>
          </w:tcPr>
          <w:p w14:paraId="44516342">
            <w:pPr>
              <w:spacing w:line="560" w:lineRule="exact"/>
              <w:rPr>
                <w:rFonts w:ascii="方正小标宋_GBK" w:hAnsi="方正小标宋_GBK" w:eastAsia="方正小标宋_GBK" w:cs="方正小标宋_GBK"/>
                <w:kern w:val="0"/>
                <w:sz w:val="32"/>
                <w:szCs w:val="32"/>
                <w:highlight w:val="none"/>
              </w:rPr>
            </w:pPr>
          </w:p>
        </w:tc>
      </w:tr>
    </w:tbl>
    <w:p w14:paraId="68CA6830">
      <w:pPr>
        <w:spacing w:line="400" w:lineRule="exact"/>
        <w:rPr>
          <w:rFonts w:hint="eastAsia" w:ascii="方正仿宋_GBK" w:hAnsi="Arial" w:eastAsia="方正仿宋_GBK" w:cs="Arial"/>
          <w:color w:val="000000"/>
          <w:kern w:val="0"/>
          <w:sz w:val="30"/>
          <w:szCs w:val="30"/>
          <w:highlight w:val="none"/>
        </w:rPr>
      </w:pPr>
    </w:p>
    <w:p w14:paraId="00FD7EC9">
      <w:pPr>
        <w:spacing w:line="400" w:lineRule="exact"/>
        <w:rPr>
          <w:rFonts w:hint="eastAsia" w:ascii="方正仿宋_GBK" w:hAnsi="Arial" w:eastAsia="方正仿宋_GBK" w:cs="Arial"/>
          <w:color w:val="000000"/>
          <w:kern w:val="0"/>
          <w:sz w:val="30"/>
          <w:szCs w:val="30"/>
          <w:highlight w:val="none"/>
        </w:rPr>
      </w:pPr>
    </w:p>
    <w:p w14:paraId="0353798F">
      <w:pPr>
        <w:spacing w:line="400" w:lineRule="exact"/>
        <w:rPr>
          <w:rFonts w:ascii="方正仿宋_GBK" w:hAnsi="Arial" w:eastAsia="方正仿宋_GBK" w:cs="Arial"/>
          <w:color w:val="000000"/>
          <w:kern w:val="0"/>
          <w:sz w:val="30"/>
          <w:szCs w:val="30"/>
          <w:highlight w:val="none"/>
        </w:rPr>
      </w:pPr>
      <w:r>
        <w:rPr>
          <w:rFonts w:hint="eastAsia" w:ascii="方正仿宋_GBK" w:hAnsi="Arial" w:eastAsia="方正仿宋_GBK" w:cs="Arial"/>
          <w:color w:val="000000"/>
          <w:kern w:val="0"/>
          <w:sz w:val="30"/>
          <w:szCs w:val="30"/>
          <w:highlight w:val="none"/>
        </w:rPr>
        <w:t>投标供应商名称：                （公章）</w:t>
      </w:r>
    </w:p>
    <w:p w14:paraId="31B993D2">
      <w:pPr>
        <w:spacing w:line="400" w:lineRule="exact"/>
        <w:rPr>
          <w:rFonts w:hint="eastAsia" w:ascii="方正仿宋_GBK" w:hAnsi="Arial" w:eastAsia="方正仿宋_GBK" w:cs="Arial"/>
          <w:color w:val="000000"/>
          <w:kern w:val="0"/>
          <w:sz w:val="30"/>
          <w:szCs w:val="30"/>
          <w:highlight w:val="none"/>
        </w:rPr>
      </w:pPr>
    </w:p>
    <w:p w14:paraId="77D823C0">
      <w:pPr>
        <w:spacing w:line="400" w:lineRule="exact"/>
        <w:rPr>
          <w:rFonts w:ascii="方正仿宋_GBK" w:hAnsi="Arial" w:eastAsia="方正仿宋_GBK" w:cs="Arial"/>
          <w:color w:val="000000"/>
          <w:kern w:val="0"/>
          <w:sz w:val="30"/>
          <w:szCs w:val="30"/>
          <w:highlight w:val="none"/>
        </w:rPr>
      </w:pPr>
      <w:r>
        <w:rPr>
          <w:rFonts w:hint="eastAsia" w:ascii="方正仿宋_GBK" w:hAnsi="Arial" w:eastAsia="方正仿宋_GBK" w:cs="Arial"/>
          <w:color w:val="000000"/>
          <w:kern w:val="0"/>
          <w:sz w:val="30"/>
          <w:szCs w:val="30"/>
          <w:highlight w:val="none"/>
        </w:rPr>
        <w:t>联系人：             联系电话：</w:t>
      </w:r>
    </w:p>
    <w:p w14:paraId="36438454">
      <w:pPr>
        <w:spacing w:line="400" w:lineRule="exact"/>
        <w:rPr>
          <w:rFonts w:hint="eastAsia" w:ascii="方正仿宋_GBK" w:hAnsi="Arial" w:eastAsia="方正仿宋_GBK" w:cs="Arial"/>
          <w:color w:val="000000"/>
          <w:kern w:val="0"/>
          <w:sz w:val="30"/>
          <w:szCs w:val="30"/>
          <w:highlight w:val="none"/>
        </w:rPr>
      </w:pPr>
    </w:p>
    <w:p w14:paraId="0F928738">
      <w:pPr>
        <w:pStyle w:val="3"/>
        <w:rPr>
          <w:highlight w:val="none"/>
        </w:rPr>
      </w:pPr>
      <w:r>
        <w:rPr>
          <w:rFonts w:hint="eastAsia" w:ascii="方正仿宋_GBK" w:hAnsi="Arial" w:eastAsia="方正仿宋_GBK" w:cs="Arial"/>
          <w:color w:val="000000"/>
          <w:kern w:val="0"/>
          <w:sz w:val="30"/>
          <w:szCs w:val="30"/>
          <w:highlight w:val="none"/>
        </w:rPr>
        <w:t>报价日期：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4C077E"/>
    <w:rsid w:val="007F6DD4"/>
    <w:rsid w:val="00B41047"/>
    <w:rsid w:val="00C173A3"/>
    <w:rsid w:val="00D06757"/>
    <w:rsid w:val="00D97740"/>
    <w:rsid w:val="00DD546F"/>
    <w:rsid w:val="01910B86"/>
    <w:rsid w:val="02D66FE5"/>
    <w:rsid w:val="03B709A5"/>
    <w:rsid w:val="097E0C2D"/>
    <w:rsid w:val="099B305F"/>
    <w:rsid w:val="0A133C0E"/>
    <w:rsid w:val="0B6D6042"/>
    <w:rsid w:val="0BF24799"/>
    <w:rsid w:val="0D5079C9"/>
    <w:rsid w:val="10FA2AA3"/>
    <w:rsid w:val="145016D9"/>
    <w:rsid w:val="169354F1"/>
    <w:rsid w:val="197B3FC2"/>
    <w:rsid w:val="19F33BB6"/>
    <w:rsid w:val="19FB0CBC"/>
    <w:rsid w:val="1A516043"/>
    <w:rsid w:val="1CDC4159"/>
    <w:rsid w:val="1D3424BE"/>
    <w:rsid w:val="1DED3012"/>
    <w:rsid w:val="25110D04"/>
    <w:rsid w:val="27BA5D13"/>
    <w:rsid w:val="2B1876C7"/>
    <w:rsid w:val="2D1D1BAD"/>
    <w:rsid w:val="2DCC054E"/>
    <w:rsid w:val="2EDA1D17"/>
    <w:rsid w:val="2F0361F1"/>
    <w:rsid w:val="2F0B6A77"/>
    <w:rsid w:val="2F713AA3"/>
    <w:rsid w:val="317307D9"/>
    <w:rsid w:val="31F12C79"/>
    <w:rsid w:val="32950734"/>
    <w:rsid w:val="32DA2296"/>
    <w:rsid w:val="373D3165"/>
    <w:rsid w:val="39F91387"/>
    <w:rsid w:val="3BDF3A9D"/>
    <w:rsid w:val="3C4174C4"/>
    <w:rsid w:val="3DF42997"/>
    <w:rsid w:val="3F14754C"/>
    <w:rsid w:val="413E57AF"/>
    <w:rsid w:val="44BC7116"/>
    <w:rsid w:val="46963997"/>
    <w:rsid w:val="470C7531"/>
    <w:rsid w:val="49480E05"/>
    <w:rsid w:val="4D325BF6"/>
    <w:rsid w:val="4FB87855"/>
    <w:rsid w:val="51331174"/>
    <w:rsid w:val="53585945"/>
    <w:rsid w:val="53EF2D7B"/>
    <w:rsid w:val="547C515C"/>
    <w:rsid w:val="55472BCF"/>
    <w:rsid w:val="56AD24C9"/>
    <w:rsid w:val="57181F25"/>
    <w:rsid w:val="57D52571"/>
    <w:rsid w:val="5E413634"/>
    <w:rsid w:val="5FA171DD"/>
    <w:rsid w:val="60450E6C"/>
    <w:rsid w:val="60FA1113"/>
    <w:rsid w:val="6162415F"/>
    <w:rsid w:val="63273939"/>
    <w:rsid w:val="677448CC"/>
    <w:rsid w:val="69564B94"/>
    <w:rsid w:val="695770AE"/>
    <w:rsid w:val="6C564819"/>
    <w:rsid w:val="6D01750D"/>
    <w:rsid w:val="6E1F669A"/>
    <w:rsid w:val="6F497BC4"/>
    <w:rsid w:val="6FC72D31"/>
    <w:rsid w:val="70043F4C"/>
    <w:rsid w:val="72A4291F"/>
    <w:rsid w:val="73EA0CFB"/>
    <w:rsid w:val="74D205AB"/>
    <w:rsid w:val="75A52F7E"/>
    <w:rsid w:val="75AD1FE0"/>
    <w:rsid w:val="7E626AF6"/>
    <w:rsid w:val="7F624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spacing w:line="360" w:lineRule="auto"/>
    </w:pPr>
    <w:rPr>
      <w:rFonts w:ascii="宋体" w:hAnsi="宋体"/>
      <w:sz w:val="24"/>
      <w:szCs w:val="21"/>
    </w:rPr>
  </w:style>
  <w:style w:type="paragraph" w:styleId="4">
    <w:name w:val="index 4"/>
    <w:basedOn w:val="1"/>
    <w:next w:val="1"/>
    <w:unhideWhenUsed/>
    <w:qFormat/>
    <w:uiPriority w:val="99"/>
    <w:pPr>
      <w:ind w:left="600" w:leftChars="600"/>
    </w:pPr>
  </w:style>
  <w:style w:type="paragraph" w:styleId="5">
    <w:name w:val="Plain Text"/>
    <w:basedOn w:val="1"/>
    <w:qFormat/>
    <w:uiPriority w:val="99"/>
    <w:rPr>
      <w:rFonts w:hint="eastAsia"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paragraph" w:customStyle="1" w:styleId="13">
    <w:name w:val="标题1"/>
    <w:basedOn w:val="1"/>
    <w:next w:val="1"/>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823</Words>
  <Characters>935</Characters>
  <Lines>13</Lines>
  <Paragraphs>3</Paragraphs>
  <TotalTime>3</TotalTime>
  <ScaleCrop>false</ScaleCrop>
  <LinksUpToDate>false</LinksUpToDate>
  <CharactersWithSpaces>946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2022-08-22T07:49:00Z</dcterms:created>
  <dc:creator>user</dc:creator>
  <cp:lastModifiedBy>雉水ZY</cp:lastModifiedBy>
  <cp:lastPrinted>2023-11-07T23:44:00Z</cp:lastPrinted>
  <dcterms:modified xsi:type="dcterms:W3CDTF">2025-08-13T10:27:17Z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SaveFontToCloudKey">
    <vt:lpwstr>231438822_btnclosed</vt:lpwstr>
  </property>
  <property fmtid="{D5CDD505-2E9C-101B-9397-08002B2CF9AE}" pid="4" name="ICV">
    <vt:lpwstr>64840D73653E42108C4A3D321768FDE0_13</vt:lpwstr>
  </property>
  <property fmtid="{D5CDD505-2E9C-101B-9397-08002B2CF9AE}" pid="5" name="KSOTemplateDocerSaveRecord">
    <vt:lpwstr>eyJoZGlkIjoiMzkyMDhiZTVlNGJiMzY4MmRjNzk1Mjc1YzM4ZWM4NTkiLCJ1c2VySWQiOiIyNDU2NzMwMTgifQ==</vt:lpwstr>
  </property>
</Properties>
</file>