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9DC6C">
      <w:pPr>
        <w:spacing w:line="590" w:lineRule="exact"/>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lang w:val="en-US" w:eastAsia="zh-CN"/>
        </w:rPr>
        <w:t>新机场</w:t>
      </w:r>
      <w:r>
        <w:rPr>
          <w:rFonts w:hint="eastAsia" w:ascii="Times New Roman" w:hAnsi="Times New Roman" w:eastAsia="方正小标宋_GBK" w:cs="Times New Roman"/>
          <w:sz w:val="44"/>
          <w:szCs w:val="44"/>
        </w:rPr>
        <w:t>场址保护系统</w:t>
      </w:r>
      <w:r>
        <w:rPr>
          <w:rFonts w:hint="eastAsia" w:ascii="Times New Roman" w:hAnsi="Times New Roman" w:eastAsia="方正小标宋_GBK" w:cs="Times New Roman"/>
          <w:sz w:val="44"/>
          <w:szCs w:val="44"/>
          <w:lang w:val="en-US" w:eastAsia="zh-CN"/>
        </w:rPr>
        <w:t>项目</w:t>
      </w:r>
      <w:r>
        <w:rPr>
          <w:rFonts w:hint="eastAsia" w:ascii="Times New Roman" w:hAnsi="Times New Roman" w:eastAsia="方正小标宋_GBK" w:cs="Times New Roman"/>
          <w:sz w:val="44"/>
          <w:szCs w:val="44"/>
        </w:rPr>
        <w:t>配套</w:t>
      </w:r>
      <w:r>
        <w:rPr>
          <w:rFonts w:hint="eastAsia" w:ascii="Times New Roman" w:hAnsi="Times New Roman" w:eastAsia="方正小标宋_GBK" w:cs="Times New Roman"/>
          <w:sz w:val="44"/>
          <w:szCs w:val="44"/>
          <w:lang w:val="en-US" w:eastAsia="zh-CN"/>
        </w:rPr>
        <w:t>租赁</w:t>
      </w:r>
      <w:r>
        <w:rPr>
          <w:rFonts w:hint="eastAsia" w:ascii="Times New Roman" w:hAnsi="Times New Roman" w:eastAsia="方正小标宋_GBK" w:cs="Times New Roman"/>
          <w:sz w:val="44"/>
          <w:szCs w:val="44"/>
        </w:rPr>
        <w:t>服务</w:t>
      </w:r>
    </w:p>
    <w:p w14:paraId="1B5B666A">
      <w:pPr>
        <w:keepNext w:val="0"/>
        <w:keepLines w:val="0"/>
        <w:pageBreakBefore w:val="0"/>
        <w:kinsoku/>
        <w:overflowPunct/>
        <w:topLinePunct w:val="0"/>
        <w:autoSpaceDE/>
        <w:autoSpaceDN/>
        <w:bidi w:val="0"/>
        <w:spacing w:line="590" w:lineRule="exact"/>
        <w:jc w:val="center"/>
        <w:textAlignment w:val="auto"/>
        <w:rPr>
          <w:rFonts w:hint="default" w:ascii="Times New Roman" w:hAnsi="Times New Roman" w:eastAsia="方正小标宋_GBK"/>
          <w:sz w:val="44"/>
          <w:szCs w:val="44"/>
          <w:highlight w:val="none"/>
          <w:lang w:val="en-US" w:eastAsia="zh-CN"/>
        </w:rPr>
      </w:pPr>
      <w:r>
        <w:rPr>
          <w:rFonts w:hint="eastAsia" w:ascii="Times New Roman" w:hAnsi="Times New Roman" w:eastAsia="方正小标宋_GBK"/>
          <w:sz w:val="44"/>
          <w:szCs w:val="44"/>
          <w:highlight w:val="none"/>
          <w:lang w:val="en-US" w:eastAsia="zh-CN"/>
        </w:rPr>
        <w:t>采购公告</w:t>
      </w:r>
    </w:p>
    <w:p w14:paraId="69B96590">
      <w:pPr>
        <w:spacing w:line="590" w:lineRule="exact"/>
        <w:ind w:firstLine="640" w:firstLineChars="200"/>
        <w:jc w:val="left"/>
        <w:rPr>
          <w:rFonts w:hint="eastAsia" w:ascii="Times New Roman" w:hAnsi="Times New Roman" w:eastAsia="黑体" w:cs="Times New Roman"/>
          <w:sz w:val="32"/>
          <w:szCs w:val="32"/>
          <w:highlight w:val="none"/>
        </w:rPr>
      </w:pPr>
    </w:p>
    <w:p w14:paraId="5DD69826">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一、项目基本情况</w:t>
      </w:r>
    </w:p>
    <w:p w14:paraId="238B7107">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highlight w:val="none"/>
        </w:rPr>
      </w:pPr>
      <w:r>
        <w:rPr>
          <w:rFonts w:hint="eastAsia" w:ascii="方正黑体_GBK" w:hAnsi="方正黑体_GBK" w:eastAsia="方正黑体_GBK" w:cs="方正黑体_GBK"/>
          <w:snapToGrid/>
          <w:kern w:val="2"/>
          <w:sz w:val="32"/>
          <w:szCs w:val="32"/>
          <w:highlight w:val="none"/>
        </w:rPr>
        <w:t>项目名称：新机场场址保护系统项目配套租赁服务</w:t>
      </w:r>
    </w:p>
    <w:p w14:paraId="2F691A48">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highlight w:val="none"/>
        </w:rPr>
      </w:pPr>
      <w:r>
        <w:rPr>
          <w:rFonts w:hint="eastAsia" w:ascii="方正黑体_GBK" w:hAnsi="方正黑体_GBK" w:eastAsia="方正黑体_GBK" w:cs="方正黑体_GBK"/>
          <w:snapToGrid/>
          <w:kern w:val="2"/>
          <w:sz w:val="32"/>
          <w:szCs w:val="32"/>
          <w:highlight w:val="none"/>
        </w:rPr>
        <w:t>预算金额：</w:t>
      </w:r>
      <w:r>
        <w:rPr>
          <w:rFonts w:hint="eastAsia" w:ascii="方正黑体_GBK" w:hAnsi="方正黑体_GBK" w:eastAsia="方正黑体_GBK" w:cs="方正黑体_GBK"/>
          <w:snapToGrid/>
          <w:kern w:val="2"/>
          <w:sz w:val="32"/>
          <w:szCs w:val="32"/>
          <w:highlight w:val="none"/>
          <w:lang w:val="en-US" w:eastAsia="zh-CN"/>
        </w:rPr>
        <w:t>50000</w:t>
      </w:r>
      <w:r>
        <w:rPr>
          <w:rFonts w:hint="eastAsia" w:ascii="方正黑体_GBK" w:hAnsi="方正黑体_GBK" w:eastAsia="方正黑体_GBK" w:cs="方正黑体_GBK"/>
          <w:snapToGrid/>
          <w:kern w:val="2"/>
          <w:sz w:val="32"/>
          <w:szCs w:val="32"/>
          <w:highlight w:val="none"/>
        </w:rPr>
        <w:t>元</w:t>
      </w:r>
    </w:p>
    <w:p w14:paraId="32DD6778">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highlight w:val="none"/>
        </w:rPr>
      </w:pPr>
      <w:r>
        <w:rPr>
          <w:rFonts w:hint="eastAsia" w:ascii="方正黑体_GBK" w:hAnsi="方正黑体_GBK" w:eastAsia="方正黑体_GBK" w:cs="方正黑体_GBK"/>
          <w:snapToGrid/>
          <w:kern w:val="2"/>
          <w:sz w:val="32"/>
          <w:szCs w:val="32"/>
          <w:highlight w:val="none"/>
        </w:rPr>
        <w:t>采购需求：详见附件，请仔细研究</w:t>
      </w:r>
    </w:p>
    <w:p w14:paraId="5B1CA24F">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highlight w:val="none"/>
        </w:rPr>
      </w:pPr>
      <w:r>
        <w:rPr>
          <w:rFonts w:hint="eastAsia" w:ascii="方正黑体_GBK" w:hAnsi="方正黑体_GBK" w:eastAsia="方正黑体_GBK" w:cs="方正黑体_GBK"/>
          <w:snapToGrid/>
          <w:kern w:val="2"/>
          <w:sz w:val="32"/>
          <w:szCs w:val="32"/>
          <w:highlight w:val="none"/>
        </w:rPr>
        <w:t>合同履行期限：详见附件，请仔细研究</w:t>
      </w:r>
    </w:p>
    <w:p w14:paraId="640D8FE3">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二、申请人的资格要求：</w:t>
      </w:r>
    </w:p>
    <w:p w14:paraId="033DAAF6">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highlight w:val="none"/>
        </w:rPr>
      </w:pPr>
      <w:r>
        <w:rPr>
          <w:rFonts w:hint="eastAsia" w:ascii="方正黑体_GBK" w:hAnsi="方正黑体_GBK" w:eastAsia="方正黑体_GBK" w:cs="方正黑体_GBK"/>
          <w:snapToGrid/>
          <w:kern w:val="2"/>
          <w:sz w:val="32"/>
          <w:szCs w:val="32"/>
          <w:highlight w:val="none"/>
        </w:rPr>
        <w:t>1.满足《中华人民共和国政府采购法》第二十二条规定；</w:t>
      </w:r>
    </w:p>
    <w:p w14:paraId="7427CA09">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highlight w:val="none"/>
        </w:rPr>
      </w:pPr>
      <w:r>
        <w:rPr>
          <w:rFonts w:hint="eastAsia" w:ascii="方正黑体_GBK" w:hAnsi="方正黑体_GBK" w:eastAsia="方正黑体_GBK" w:cs="方正黑体_GBK"/>
          <w:snapToGrid/>
          <w:kern w:val="2"/>
          <w:sz w:val="32"/>
          <w:szCs w:val="32"/>
          <w:highlight w:val="none"/>
        </w:rPr>
        <w:t>2.未被“信用中国”网站（www.creditchina.gov.cn）列入失信被执行人、重大税收违法案件当事人名单、政府采购严重失信行为记录名单。</w:t>
      </w:r>
    </w:p>
    <w:p w14:paraId="4DDA8234">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三、获取采购文件</w:t>
      </w:r>
    </w:p>
    <w:p w14:paraId="47CDFC7E">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highlight w:val="none"/>
        </w:rPr>
      </w:pPr>
      <w:r>
        <w:rPr>
          <w:rFonts w:hint="eastAsia" w:ascii="方正黑体_GBK" w:hAnsi="方正黑体_GBK" w:eastAsia="方正黑体_GBK" w:cs="方正黑体_GBK"/>
          <w:snapToGrid/>
          <w:kern w:val="2"/>
          <w:sz w:val="32"/>
          <w:szCs w:val="32"/>
          <w:highlight w:val="none"/>
        </w:rPr>
        <w:t>时间：202</w:t>
      </w:r>
      <w:r>
        <w:rPr>
          <w:rFonts w:hint="eastAsia" w:ascii="方正黑体_GBK" w:hAnsi="方正黑体_GBK" w:eastAsia="方正黑体_GBK" w:cs="方正黑体_GBK"/>
          <w:snapToGrid/>
          <w:kern w:val="2"/>
          <w:sz w:val="32"/>
          <w:szCs w:val="32"/>
          <w:highlight w:val="none"/>
          <w:lang w:val="en-US" w:eastAsia="zh-CN"/>
        </w:rPr>
        <w:t>4</w:t>
      </w:r>
      <w:r>
        <w:rPr>
          <w:rFonts w:hint="eastAsia" w:ascii="方正黑体_GBK" w:hAnsi="方正黑体_GBK" w:eastAsia="方正黑体_GBK" w:cs="方正黑体_GBK"/>
          <w:snapToGrid/>
          <w:kern w:val="2"/>
          <w:sz w:val="32"/>
          <w:szCs w:val="32"/>
          <w:highlight w:val="none"/>
        </w:rPr>
        <w:t>年</w:t>
      </w:r>
      <w:r>
        <w:rPr>
          <w:rFonts w:hint="eastAsia" w:ascii="方正黑体_GBK" w:hAnsi="方正黑体_GBK" w:eastAsia="方正黑体_GBK" w:cs="方正黑体_GBK"/>
          <w:snapToGrid/>
          <w:kern w:val="2"/>
          <w:sz w:val="32"/>
          <w:szCs w:val="32"/>
          <w:highlight w:val="none"/>
          <w:lang w:val="en-US" w:eastAsia="zh-CN"/>
        </w:rPr>
        <w:t>8</w:t>
      </w:r>
      <w:r>
        <w:rPr>
          <w:rFonts w:hint="eastAsia" w:ascii="方正黑体_GBK" w:hAnsi="方正黑体_GBK" w:eastAsia="方正黑体_GBK" w:cs="方正黑体_GBK"/>
          <w:snapToGrid/>
          <w:kern w:val="2"/>
          <w:sz w:val="32"/>
          <w:szCs w:val="32"/>
          <w:highlight w:val="none"/>
        </w:rPr>
        <w:t>月</w:t>
      </w:r>
      <w:r>
        <w:rPr>
          <w:rFonts w:hint="eastAsia" w:ascii="方正黑体_GBK" w:hAnsi="方正黑体_GBK" w:eastAsia="方正黑体_GBK" w:cs="方正黑体_GBK"/>
          <w:snapToGrid/>
          <w:kern w:val="2"/>
          <w:sz w:val="32"/>
          <w:szCs w:val="32"/>
          <w:highlight w:val="none"/>
          <w:lang w:val="en-US" w:eastAsia="zh-CN"/>
        </w:rPr>
        <w:t>12</w:t>
      </w:r>
      <w:r>
        <w:rPr>
          <w:rFonts w:hint="eastAsia" w:ascii="方正黑体_GBK" w:hAnsi="方正黑体_GBK" w:eastAsia="方正黑体_GBK" w:cs="方正黑体_GBK"/>
          <w:snapToGrid/>
          <w:kern w:val="2"/>
          <w:sz w:val="32"/>
          <w:szCs w:val="32"/>
          <w:highlight w:val="none"/>
        </w:rPr>
        <w:t>日至202</w:t>
      </w:r>
      <w:r>
        <w:rPr>
          <w:rFonts w:hint="eastAsia" w:ascii="方正黑体_GBK" w:hAnsi="方正黑体_GBK" w:eastAsia="方正黑体_GBK" w:cs="方正黑体_GBK"/>
          <w:snapToGrid/>
          <w:kern w:val="2"/>
          <w:sz w:val="32"/>
          <w:szCs w:val="32"/>
          <w:highlight w:val="none"/>
          <w:lang w:val="en-US" w:eastAsia="zh-CN"/>
        </w:rPr>
        <w:t>4</w:t>
      </w:r>
      <w:r>
        <w:rPr>
          <w:rFonts w:hint="eastAsia" w:ascii="方正黑体_GBK" w:hAnsi="方正黑体_GBK" w:eastAsia="方正黑体_GBK" w:cs="方正黑体_GBK"/>
          <w:snapToGrid/>
          <w:kern w:val="2"/>
          <w:sz w:val="32"/>
          <w:szCs w:val="32"/>
          <w:highlight w:val="none"/>
        </w:rPr>
        <w:t>年</w:t>
      </w:r>
      <w:r>
        <w:rPr>
          <w:rFonts w:hint="eastAsia" w:ascii="方正黑体_GBK" w:hAnsi="方正黑体_GBK" w:eastAsia="方正黑体_GBK" w:cs="方正黑体_GBK"/>
          <w:snapToGrid/>
          <w:kern w:val="2"/>
          <w:sz w:val="32"/>
          <w:szCs w:val="32"/>
          <w:highlight w:val="none"/>
          <w:lang w:val="en-US" w:eastAsia="zh-CN"/>
        </w:rPr>
        <w:t>8</w:t>
      </w:r>
      <w:r>
        <w:rPr>
          <w:rFonts w:hint="eastAsia" w:ascii="方正黑体_GBK" w:hAnsi="方正黑体_GBK" w:eastAsia="方正黑体_GBK" w:cs="方正黑体_GBK"/>
          <w:snapToGrid/>
          <w:kern w:val="2"/>
          <w:sz w:val="32"/>
          <w:szCs w:val="32"/>
          <w:highlight w:val="none"/>
        </w:rPr>
        <w:t>月</w:t>
      </w:r>
      <w:r>
        <w:rPr>
          <w:rFonts w:hint="eastAsia" w:ascii="方正黑体_GBK" w:hAnsi="方正黑体_GBK" w:eastAsia="方正黑体_GBK" w:cs="方正黑体_GBK"/>
          <w:snapToGrid/>
          <w:kern w:val="2"/>
          <w:sz w:val="32"/>
          <w:szCs w:val="32"/>
          <w:highlight w:val="none"/>
          <w:lang w:val="en-US" w:eastAsia="zh-CN"/>
        </w:rPr>
        <w:t>15</w:t>
      </w:r>
      <w:r>
        <w:rPr>
          <w:rFonts w:hint="eastAsia" w:ascii="方正黑体_GBK" w:hAnsi="方正黑体_GBK" w:eastAsia="方正黑体_GBK" w:cs="方正黑体_GBK"/>
          <w:snapToGrid/>
          <w:kern w:val="2"/>
          <w:sz w:val="32"/>
          <w:szCs w:val="32"/>
          <w:highlight w:val="none"/>
        </w:rPr>
        <w:t>日。</w:t>
      </w:r>
    </w:p>
    <w:p w14:paraId="6F2D94DE">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highlight w:val="none"/>
        </w:rPr>
      </w:pPr>
      <w:r>
        <w:rPr>
          <w:rFonts w:hint="eastAsia" w:ascii="方正黑体_GBK" w:hAnsi="方正黑体_GBK" w:eastAsia="方正黑体_GBK" w:cs="方正黑体_GBK"/>
          <w:snapToGrid/>
          <w:kern w:val="2"/>
          <w:sz w:val="32"/>
          <w:szCs w:val="32"/>
          <w:highlight w:val="none"/>
        </w:rPr>
        <w:t>地点：南通12345在线平台（http://12345.nantong.gov.cn/）</w:t>
      </w:r>
    </w:p>
    <w:p w14:paraId="033BEB65">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highlight w:val="none"/>
        </w:rPr>
      </w:pPr>
      <w:r>
        <w:rPr>
          <w:rFonts w:hint="eastAsia" w:ascii="方正黑体_GBK" w:hAnsi="方正黑体_GBK" w:eastAsia="方正黑体_GBK" w:cs="方正黑体_GBK"/>
          <w:snapToGrid/>
          <w:kern w:val="2"/>
          <w:sz w:val="32"/>
          <w:szCs w:val="32"/>
          <w:highlight w:val="none"/>
        </w:rPr>
        <w:t>方式：自行下载</w:t>
      </w:r>
    </w:p>
    <w:p w14:paraId="5264C023">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四、响应文件提交</w:t>
      </w:r>
    </w:p>
    <w:p w14:paraId="7B0F2141">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highlight w:val="yellow"/>
        </w:rPr>
      </w:pPr>
      <w:r>
        <w:rPr>
          <w:rFonts w:hint="eastAsia" w:ascii="方正黑体_GBK" w:hAnsi="方正黑体_GBK" w:eastAsia="方正黑体_GBK" w:cs="方正黑体_GBK"/>
          <w:snapToGrid/>
          <w:kern w:val="2"/>
          <w:sz w:val="32"/>
          <w:szCs w:val="32"/>
          <w:highlight w:val="none"/>
        </w:rPr>
        <w:t>截止时间：202</w:t>
      </w:r>
      <w:r>
        <w:rPr>
          <w:rFonts w:hint="eastAsia" w:ascii="方正黑体_GBK" w:hAnsi="方正黑体_GBK" w:eastAsia="方正黑体_GBK" w:cs="方正黑体_GBK"/>
          <w:snapToGrid/>
          <w:kern w:val="2"/>
          <w:sz w:val="32"/>
          <w:szCs w:val="32"/>
          <w:highlight w:val="none"/>
          <w:lang w:val="en-US" w:eastAsia="zh-CN"/>
        </w:rPr>
        <w:t>4</w:t>
      </w:r>
      <w:r>
        <w:rPr>
          <w:rFonts w:hint="eastAsia" w:ascii="方正黑体_GBK" w:hAnsi="方正黑体_GBK" w:eastAsia="方正黑体_GBK" w:cs="方正黑体_GBK"/>
          <w:snapToGrid/>
          <w:kern w:val="2"/>
          <w:sz w:val="32"/>
          <w:szCs w:val="32"/>
          <w:highlight w:val="none"/>
        </w:rPr>
        <w:t>年</w:t>
      </w:r>
      <w:r>
        <w:rPr>
          <w:rFonts w:hint="eastAsia" w:ascii="方正黑体_GBK" w:hAnsi="方正黑体_GBK" w:eastAsia="方正黑体_GBK" w:cs="方正黑体_GBK"/>
          <w:snapToGrid/>
          <w:kern w:val="2"/>
          <w:sz w:val="32"/>
          <w:szCs w:val="32"/>
          <w:highlight w:val="none"/>
          <w:lang w:val="en-US" w:eastAsia="zh-CN"/>
        </w:rPr>
        <w:t>8</w:t>
      </w:r>
      <w:r>
        <w:rPr>
          <w:rFonts w:hint="eastAsia" w:ascii="方正黑体_GBK" w:hAnsi="方正黑体_GBK" w:eastAsia="方正黑体_GBK" w:cs="方正黑体_GBK"/>
          <w:snapToGrid/>
          <w:kern w:val="2"/>
          <w:sz w:val="32"/>
          <w:szCs w:val="32"/>
          <w:highlight w:val="none"/>
        </w:rPr>
        <w:t>月</w:t>
      </w:r>
      <w:r>
        <w:rPr>
          <w:rFonts w:hint="eastAsia" w:ascii="方正黑体_GBK" w:hAnsi="方正黑体_GBK" w:eastAsia="方正黑体_GBK" w:cs="方正黑体_GBK"/>
          <w:snapToGrid/>
          <w:kern w:val="2"/>
          <w:sz w:val="32"/>
          <w:szCs w:val="32"/>
          <w:highlight w:val="none"/>
          <w:lang w:val="en-US" w:eastAsia="zh-CN"/>
        </w:rPr>
        <w:t>16</w:t>
      </w:r>
      <w:r>
        <w:rPr>
          <w:rFonts w:hint="eastAsia" w:ascii="方正黑体_GBK" w:hAnsi="方正黑体_GBK" w:eastAsia="方正黑体_GBK" w:cs="方正黑体_GBK"/>
          <w:snapToGrid/>
          <w:kern w:val="2"/>
          <w:sz w:val="32"/>
          <w:szCs w:val="32"/>
          <w:highlight w:val="none"/>
        </w:rPr>
        <w:t>日</w:t>
      </w:r>
      <w:r>
        <w:rPr>
          <w:rFonts w:hint="eastAsia" w:ascii="方正黑体_GBK" w:hAnsi="方正黑体_GBK" w:eastAsia="方正黑体_GBK" w:cs="方正黑体_GBK"/>
          <w:snapToGrid/>
          <w:kern w:val="2"/>
          <w:sz w:val="32"/>
          <w:szCs w:val="32"/>
          <w:highlight w:val="none"/>
          <w:lang w:val="en-US" w:eastAsia="zh-CN"/>
        </w:rPr>
        <w:t>16</w:t>
      </w:r>
      <w:r>
        <w:rPr>
          <w:rFonts w:hint="eastAsia" w:ascii="方正黑体_GBK" w:hAnsi="方正黑体_GBK" w:eastAsia="方正黑体_GBK" w:cs="方正黑体_GBK"/>
          <w:snapToGrid/>
          <w:kern w:val="2"/>
          <w:sz w:val="32"/>
          <w:szCs w:val="32"/>
          <w:highlight w:val="none"/>
        </w:rPr>
        <w:t>点</w:t>
      </w:r>
      <w:r>
        <w:rPr>
          <w:rFonts w:hint="eastAsia" w:ascii="方正黑体_GBK" w:hAnsi="方正黑体_GBK" w:eastAsia="方正黑体_GBK" w:cs="方正黑体_GBK"/>
          <w:snapToGrid/>
          <w:kern w:val="2"/>
          <w:sz w:val="32"/>
          <w:szCs w:val="32"/>
          <w:highlight w:val="none"/>
          <w:lang w:val="en-US" w:eastAsia="zh-CN"/>
        </w:rPr>
        <w:t>00</w:t>
      </w:r>
      <w:r>
        <w:rPr>
          <w:rFonts w:hint="eastAsia" w:ascii="方正黑体_GBK" w:hAnsi="方正黑体_GBK" w:eastAsia="方正黑体_GBK" w:cs="方正黑体_GBK"/>
          <w:snapToGrid/>
          <w:kern w:val="2"/>
          <w:sz w:val="32"/>
          <w:szCs w:val="32"/>
          <w:highlight w:val="none"/>
        </w:rPr>
        <w:t>分（北京时间）</w:t>
      </w:r>
    </w:p>
    <w:p w14:paraId="1C30199F">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highlight w:val="none"/>
        </w:rPr>
      </w:pPr>
      <w:r>
        <w:rPr>
          <w:rFonts w:hint="eastAsia" w:ascii="方正黑体_GBK" w:hAnsi="方正黑体_GBK" w:eastAsia="方正黑体_GBK" w:cs="方正黑体_GBK"/>
          <w:snapToGrid/>
          <w:kern w:val="2"/>
          <w:sz w:val="32"/>
          <w:szCs w:val="32"/>
          <w:highlight w:val="none"/>
        </w:rPr>
        <w:t>地点：南通市崇川路58号产研院9号楼4F会议室，逾期送达或者未送达指定地点的报名文件，采购人不予受理。</w:t>
      </w:r>
    </w:p>
    <w:p w14:paraId="1699C66D">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五、公告期限</w:t>
      </w:r>
    </w:p>
    <w:p w14:paraId="5CA509C8">
      <w:pPr>
        <w:pStyle w:val="13"/>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napToGrid/>
          <w:kern w:val="2"/>
          <w:sz w:val="32"/>
          <w:szCs w:val="32"/>
          <w:highlight w:val="none"/>
        </w:rPr>
        <w:t>自本公告发布之日起3个工作日。</w:t>
      </w:r>
    </w:p>
    <w:p w14:paraId="5EA57441">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六、其他补充事宜</w:t>
      </w:r>
    </w:p>
    <w:p w14:paraId="171F8391">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供应商必须详细报出采购清单中各个子项的名称、规格、数量、单价，且各分项报价合计应当与投标报价总表报价合计相等。</w:t>
      </w:r>
    </w:p>
    <w:p w14:paraId="45192CDE">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七、凡对本次采购提出询问，请按以下方式联系</w:t>
      </w:r>
    </w:p>
    <w:p w14:paraId="03FA2DA3">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采购人信息</w:t>
      </w:r>
    </w:p>
    <w:p w14:paraId="3B0341D9">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名   称： 南通市市域社会治理现代化指挥中心</w:t>
      </w:r>
    </w:p>
    <w:p w14:paraId="40BAB20B">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highlight w:val="none"/>
          <w:lang w:eastAsia="zh-CN"/>
        </w:rPr>
      </w:pPr>
      <w:r>
        <w:rPr>
          <w:rFonts w:hint="eastAsia" w:ascii="方正黑体_GBK" w:hAnsi="方正黑体_GBK" w:eastAsia="方正黑体_GBK" w:cs="方正黑体_GBK"/>
          <w:sz w:val="32"/>
          <w:szCs w:val="32"/>
          <w:highlight w:val="none"/>
        </w:rPr>
        <w:t>联系人：刘</w:t>
      </w:r>
      <w:r>
        <w:rPr>
          <w:rFonts w:hint="eastAsia" w:ascii="方正黑体_GBK" w:hAnsi="方正黑体_GBK" w:eastAsia="方正黑体_GBK" w:cs="方正黑体_GBK"/>
          <w:sz w:val="32"/>
          <w:szCs w:val="32"/>
          <w:highlight w:val="none"/>
          <w:lang w:val="en-US" w:eastAsia="zh-CN"/>
        </w:rPr>
        <w:t>先生</w:t>
      </w:r>
    </w:p>
    <w:p w14:paraId="5584E015">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联系方式：0513-85218081</w:t>
      </w:r>
    </w:p>
    <w:p w14:paraId="67BAB0EC">
      <w:pPr>
        <w:pStyle w:val="13"/>
        <w:tabs>
          <w:tab w:val="left" w:pos="9193"/>
          <w:tab w:val="left" w:pos="9827"/>
        </w:tabs>
        <w:spacing w:line="590" w:lineRule="exact"/>
        <w:ind w:firstLine="640" w:firstLineChars="200"/>
        <w:jc w:val="left"/>
        <w:rPr>
          <w:rFonts w:ascii="Times New Roman" w:eastAsia="仿宋_GB2312"/>
          <w:sz w:val="32"/>
          <w:szCs w:val="32"/>
          <w:highlight w:val="none"/>
        </w:rPr>
      </w:pPr>
    </w:p>
    <w:p w14:paraId="230493BE">
      <w:pPr>
        <w:pStyle w:val="13"/>
        <w:tabs>
          <w:tab w:val="left" w:pos="9193"/>
          <w:tab w:val="left" w:pos="9827"/>
        </w:tabs>
        <w:spacing w:line="590" w:lineRule="exact"/>
        <w:ind w:firstLine="640" w:firstLineChars="200"/>
        <w:jc w:val="left"/>
        <w:rPr>
          <w:rFonts w:ascii="Times New Roman" w:eastAsia="仿宋_GB2312"/>
          <w:sz w:val="32"/>
          <w:szCs w:val="32"/>
          <w:highlight w:val="none"/>
        </w:rPr>
      </w:pPr>
    </w:p>
    <w:p w14:paraId="4522A8AB">
      <w:pPr>
        <w:pStyle w:val="13"/>
        <w:tabs>
          <w:tab w:val="left" w:pos="9193"/>
          <w:tab w:val="left" w:pos="9827"/>
        </w:tabs>
        <w:spacing w:line="590" w:lineRule="exact"/>
        <w:ind w:firstLine="640" w:firstLineChars="200"/>
        <w:jc w:val="left"/>
        <w:rPr>
          <w:rFonts w:ascii="Times New Roman" w:eastAsia="仿宋_GB2312"/>
          <w:sz w:val="32"/>
          <w:szCs w:val="32"/>
          <w:highlight w:val="none"/>
        </w:rPr>
      </w:pPr>
    </w:p>
    <w:p w14:paraId="7392F1EE">
      <w:pPr>
        <w:pStyle w:val="13"/>
        <w:tabs>
          <w:tab w:val="left" w:pos="9193"/>
          <w:tab w:val="left" w:pos="9827"/>
        </w:tabs>
        <w:spacing w:line="590" w:lineRule="exact"/>
        <w:ind w:firstLine="640" w:firstLineChars="200"/>
        <w:jc w:val="left"/>
        <w:rPr>
          <w:rFonts w:ascii="Times New Roman" w:eastAsia="仿宋_GB2312"/>
          <w:sz w:val="32"/>
          <w:szCs w:val="32"/>
          <w:highlight w:val="none"/>
        </w:rPr>
      </w:pPr>
    </w:p>
    <w:p w14:paraId="50111B04">
      <w:pPr>
        <w:pStyle w:val="13"/>
        <w:tabs>
          <w:tab w:val="left" w:pos="9193"/>
          <w:tab w:val="left" w:pos="9827"/>
        </w:tabs>
        <w:spacing w:line="590" w:lineRule="exact"/>
        <w:ind w:firstLine="640" w:firstLineChars="200"/>
        <w:jc w:val="left"/>
        <w:rPr>
          <w:rFonts w:ascii="Times New Roman" w:eastAsia="仿宋_GB2312"/>
          <w:sz w:val="32"/>
          <w:szCs w:val="32"/>
          <w:highlight w:val="none"/>
        </w:rPr>
      </w:pPr>
    </w:p>
    <w:p w14:paraId="5E61D159">
      <w:pPr>
        <w:rPr>
          <w:rFonts w:ascii="Times New Roman" w:eastAsia="仿宋_GB2312" w:cs="Times New Roman"/>
          <w:snapToGrid w:val="0"/>
          <w:kern w:val="0"/>
          <w:sz w:val="32"/>
          <w:szCs w:val="32"/>
          <w:highlight w:val="none"/>
        </w:rPr>
      </w:pPr>
    </w:p>
    <w:p w14:paraId="4AEDF4E0">
      <w:pPr>
        <w:rPr>
          <w:rFonts w:ascii="Times New Roman" w:eastAsia="仿宋_GB2312" w:cs="Times New Roman"/>
          <w:snapToGrid w:val="0"/>
          <w:kern w:val="0"/>
          <w:sz w:val="32"/>
          <w:szCs w:val="32"/>
          <w:highlight w:val="none"/>
        </w:rPr>
      </w:pPr>
    </w:p>
    <w:p w14:paraId="381057E3">
      <w:pPr>
        <w:rPr>
          <w:rFonts w:ascii="Times New Roman" w:eastAsia="仿宋_GB2312" w:cs="Times New Roman"/>
          <w:snapToGrid w:val="0"/>
          <w:kern w:val="0"/>
          <w:sz w:val="32"/>
          <w:szCs w:val="32"/>
          <w:highlight w:val="none"/>
        </w:rPr>
      </w:pPr>
    </w:p>
    <w:p w14:paraId="316112F3">
      <w:pPr>
        <w:rPr>
          <w:rFonts w:ascii="Times New Roman" w:eastAsia="仿宋_GB2312" w:cs="Times New Roman"/>
          <w:snapToGrid w:val="0"/>
          <w:kern w:val="0"/>
          <w:sz w:val="32"/>
          <w:szCs w:val="32"/>
          <w:highlight w:val="none"/>
        </w:rPr>
      </w:pPr>
    </w:p>
    <w:p w14:paraId="7FAB11AC">
      <w:pPr>
        <w:rPr>
          <w:rFonts w:ascii="Times New Roman" w:eastAsia="仿宋_GB2312" w:cs="Times New Roman"/>
          <w:snapToGrid w:val="0"/>
          <w:kern w:val="0"/>
          <w:sz w:val="32"/>
          <w:szCs w:val="32"/>
          <w:highlight w:val="none"/>
        </w:rPr>
      </w:pPr>
    </w:p>
    <w:p w14:paraId="673619A6">
      <w:pPr>
        <w:pStyle w:val="3"/>
        <w:rPr>
          <w:rFonts w:ascii="Times New Roman" w:eastAsia="仿宋_GB2312" w:cs="Times New Roman"/>
          <w:snapToGrid w:val="0"/>
          <w:kern w:val="0"/>
          <w:sz w:val="32"/>
          <w:szCs w:val="32"/>
          <w:highlight w:val="none"/>
        </w:rPr>
      </w:pPr>
    </w:p>
    <w:p w14:paraId="073E2163">
      <w:pPr>
        <w:pStyle w:val="3"/>
        <w:rPr>
          <w:rFonts w:ascii="Times New Roman" w:eastAsia="仿宋_GB2312" w:cs="Times New Roman"/>
          <w:snapToGrid w:val="0"/>
          <w:kern w:val="0"/>
          <w:sz w:val="32"/>
          <w:szCs w:val="32"/>
          <w:highlight w:val="none"/>
        </w:rPr>
      </w:pPr>
    </w:p>
    <w:p w14:paraId="7DAE9CC3">
      <w:pPr>
        <w:pStyle w:val="13"/>
        <w:tabs>
          <w:tab w:val="left" w:pos="9193"/>
          <w:tab w:val="left" w:pos="9827"/>
        </w:tabs>
        <w:spacing w:line="590" w:lineRule="exact"/>
        <w:ind w:firstLine="640" w:firstLineChars="200"/>
        <w:jc w:val="left"/>
        <w:rPr>
          <w:rFonts w:ascii="Times New Roman" w:eastAsia="仿宋_GB2312"/>
          <w:sz w:val="32"/>
          <w:szCs w:val="32"/>
          <w:highlight w:val="none"/>
        </w:rPr>
      </w:pPr>
    </w:p>
    <w:p w14:paraId="61E4B078">
      <w:pPr>
        <w:pStyle w:val="13"/>
        <w:tabs>
          <w:tab w:val="left" w:pos="9193"/>
          <w:tab w:val="left" w:pos="9827"/>
        </w:tabs>
        <w:spacing w:line="590" w:lineRule="exact"/>
        <w:jc w:val="left"/>
        <w:rPr>
          <w:rFonts w:hint="eastAsia" w:ascii="Times New Roman" w:hAnsi="Times New Roman" w:eastAsia="黑体" w:cstheme="minorBidi"/>
          <w:snapToGrid/>
          <w:kern w:val="2"/>
          <w:sz w:val="32"/>
          <w:szCs w:val="32"/>
          <w:highlight w:val="none"/>
          <w:lang w:val="en-US" w:eastAsia="zh-CN" w:bidi="ar-SA"/>
        </w:rPr>
      </w:pPr>
    </w:p>
    <w:p w14:paraId="45B85E83">
      <w:pPr>
        <w:pStyle w:val="13"/>
        <w:tabs>
          <w:tab w:val="left" w:pos="9193"/>
          <w:tab w:val="left" w:pos="9827"/>
        </w:tabs>
        <w:spacing w:line="590" w:lineRule="exact"/>
        <w:jc w:val="left"/>
        <w:rPr>
          <w:rFonts w:hint="eastAsia" w:ascii="Times New Roman" w:hAnsi="Times New Roman" w:eastAsia="黑体" w:cstheme="minorBidi"/>
          <w:snapToGrid/>
          <w:kern w:val="2"/>
          <w:sz w:val="32"/>
          <w:szCs w:val="32"/>
          <w:highlight w:val="none"/>
          <w:lang w:val="en-US" w:eastAsia="zh-CN" w:bidi="ar-SA"/>
        </w:rPr>
      </w:pPr>
    </w:p>
    <w:p w14:paraId="13BB9391">
      <w:pPr>
        <w:pStyle w:val="13"/>
        <w:tabs>
          <w:tab w:val="left" w:pos="9193"/>
          <w:tab w:val="left" w:pos="9827"/>
        </w:tabs>
        <w:spacing w:line="590" w:lineRule="exact"/>
        <w:jc w:val="left"/>
        <w:rPr>
          <w:rFonts w:hint="eastAsia" w:ascii="Times New Roman" w:hAnsi="Times New Roman" w:eastAsia="黑体" w:cstheme="minorBidi"/>
          <w:snapToGrid/>
          <w:kern w:val="2"/>
          <w:sz w:val="32"/>
          <w:szCs w:val="32"/>
          <w:highlight w:val="none"/>
          <w:lang w:val="en-US" w:eastAsia="zh-CN" w:bidi="ar-SA"/>
        </w:rPr>
      </w:pPr>
      <w:r>
        <w:rPr>
          <w:rFonts w:hint="eastAsia" w:ascii="Times New Roman" w:hAnsi="Times New Roman" w:eastAsia="黑体" w:cstheme="minorBidi"/>
          <w:snapToGrid/>
          <w:kern w:val="2"/>
          <w:sz w:val="32"/>
          <w:szCs w:val="32"/>
          <w:highlight w:val="none"/>
          <w:lang w:val="en-US" w:eastAsia="zh-CN" w:bidi="ar-SA"/>
        </w:rPr>
        <w:t>附件1：</w:t>
      </w:r>
    </w:p>
    <w:p w14:paraId="78B74EFD">
      <w:pPr>
        <w:widowControl/>
        <w:shd w:val="clear" w:color="auto" w:fill="FFFFFF"/>
        <w:spacing w:line="326" w:lineRule="atLeast"/>
        <w:jc w:val="center"/>
        <w:rPr>
          <w:rFonts w:hint="eastAsia" w:ascii="Times New Roman" w:hAnsi="Times New Roman" w:eastAsia="方正小标宋_GBK" w:cs="Times New Roman"/>
          <w:sz w:val="44"/>
          <w:szCs w:val="44"/>
        </w:rPr>
      </w:pPr>
      <w:r>
        <w:rPr>
          <w:rFonts w:hint="eastAsia" w:ascii="Times New Roman" w:hAnsi="Times New Roman" w:eastAsia="方正小标宋_GBK" w:cs="Times New Roman"/>
          <w:sz w:val="44"/>
          <w:szCs w:val="44"/>
          <w:lang w:val="en-US" w:eastAsia="zh-CN"/>
        </w:rPr>
        <w:t>新机场</w:t>
      </w:r>
      <w:r>
        <w:rPr>
          <w:rFonts w:hint="eastAsia" w:ascii="Times New Roman" w:hAnsi="Times New Roman" w:eastAsia="方正小标宋_GBK" w:cs="Times New Roman"/>
          <w:sz w:val="44"/>
          <w:szCs w:val="44"/>
        </w:rPr>
        <w:t>场址保护系统</w:t>
      </w:r>
      <w:r>
        <w:rPr>
          <w:rFonts w:hint="eastAsia" w:ascii="Times New Roman" w:hAnsi="Times New Roman" w:eastAsia="方正小标宋_GBK" w:cs="Times New Roman"/>
          <w:sz w:val="44"/>
          <w:szCs w:val="44"/>
          <w:lang w:val="en-US" w:eastAsia="zh-CN"/>
        </w:rPr>
        <w:t>项目</w:t>
      </w:r>
      <w:r>
        <w:rPr>
          <w:rFonts w:hint="eastAsia" w:ascii="Times New Roman" w:hAnsi="Times New Roman" w:eastAsia="方正小标宋_GBK" w:cs="Times New Roman"/>
          <w:sz w:val="44"/>
          <w:szCs w:val="44"/>
        </w:rPr>
        <w:t>配套</w:t>
      </w:r>
      <w:r>
        <w:rPr>
          <w:rFonts w:hint="eastAsia" w:ascii="Times New Roman" w:hAnsi="Times New Roman" w:eastAsia="方正小标宋_GBK" w:cs="Times New Roman"/>
          <w:sz w:val="44"/>
          <w:szCs w:val="44"/>
          <w:lang w:val="en-US" w:eastAsia="zh-CN"/>
        </w:rPr>
        <w:t>租赁</w:t>
      </w:r>
      <w:r>
        <w:rPr>
          <w:rFonts w:hint="eastAsia" w:ascii="Times New Roman" w:hAnsi="Times New Roman" w:eastAsia="方正小标宋_GBK" w:cs="Times New Roman"/>
          <w:sz w:val="44"/>
          <w:szCs w:val="44"/>
        </w:rPr>
        <w:t>服务</w:t>
      </w:r>
    </w:p>
    <w:p w14:paraId="115F6836">
      <w:pPr>
        <w:widowControl/>
        <w:shd w:val="clear" w:color="auto" w:fill="FFFFFF"/>
        <w:spacing w:line="326" w:lineRule="atLeast"/>
        <w:jc w:val="center"/>
        <w:rPr>
          <w:rFonts w:hint="default" w:ascii="方正小标宋简体" w:hAnsi="Times New Roman" w:eastAsia="方正小标宋_GBK"/>
          <w:sz w:val="44"/>
          <w:szCs w:val="44"/>
          <w:highlight w:val="none"/>
          <w:lang w:val="en-US" w:eastAsia="zh-CN"/>
        </w:rPr>
      </w:pPr>
      <w:r>
        <w:rPr>
          <w:rFonts w:hint="eastAsia" w:ascii="Times New Roman" w:hAnsi="Times New Roman" w:eastAsia="方正小标宋_GBK" w:cs="Times New Roman"/>
          <w:sz w:val="44"/>
          <w:szCs w:val="44"/>
          <w:lang w:val="en-US" w:eastAsia="zh-CN"/>
        </w:rPr>
        <w:t>需求文件</w:t>
      </w:r>
    </w:p>
    <w:p w14:paraId="1307E1F6">
      <w:pPr>
        <w:pStyle w:val="3"/>
        <w:rPr>
          <w:highlight w:val="none"/>
        </w:rPr>
      </w:pPr>
    </w:p>
    <w:p w14:paraId="31FCBEF3">
      <w:pPr>
        <w:adjustRightInd w:val="0"/>
        <w:snapToGrid w:val="0"/>
        <w:spacing w:line="500" w:lineRule="exact"/>
        <w:ind w:firstLine="640" w:firstLineChars="200"/>
        <w:rPr>
          <w:rFonts w:ascii="Times New Roman" w:hAnsi="Times New Roman" w:eastAsia="方正黑体_GBK" w:cs="Times New Roman"/>
          <w:sz w:val="32"/>
          <w:szCs w:val="32"/>
          <w:highlight w:val="none"/>
        </w:rPr>
      </w:pPr>
      <w:r>
        <w:rPr>
          <w:rFonts w:hint="eastAsia" w:ascii="Times New Roman" w:hAnsi="Times New Roman" w:eastAsia="方正黑体_GBK" w:cs="Times New Roman"/>
          <w:sz w:val="32"/>
          <w:szCs w:val="32"/>
          <w:highlight w:val="none"/>
        </w:rPr>
        <w:t>一、采购标的需实现的功能或者目标, 以及为落实政府采购政策需满足的要求</w:t>
      </w:r>
    </w:p>
    <w:p w14:paraId="68ACD9A6">
      <w:pPr>
        <w:ind w:firstLine="640" w:firstLineChars="200"/>
        <w:rPr>
          <w:rFonts w:ascii="Times New Roman" w:hAnsi="Times New Roman" w:eastAsia="方正仿宋_GBK"/>
          <w:sz w:val="32"/>
          <w:szCs w:val="32"/>
          <w:highlight w:val="none"/>
        </w:rPr>
      </w:pPr>
      <w:r>
        <w:rPr>
          <w:rFonts w:hint="default" w:ascii="Times New Roman" w:hAnsi="Times New Roman" w:eastAsia="方正仿宋_GBK" w:cs="Times New Roman"/>
          <w:sz w:val="32"/>
          <w:szCs w:val="32"/>
          <w:highlight w:val="none"/>
          <w:lang w:val="en-US" w:eastAsia="zh-Hans"/>
        </w:rPr>
        <w:t>南通新机场</w:t>
      </w:r>
      <w:r>
        <w:rPr>
          <w:rFonts w:hint="eastAsia" w:ascii="Times New Roman" w:hAnsi="Times New Roman" w:eastAsia="方正仿宋_GBK" w:cs="Times New Roman"/>
          <w:sz w:val="32"/>
          <w:szCs w:val="32"/>
          <w:highlight w:val="none"/>
          <w:lang w:val="en-US" w:eastAsia="zh-CN"/>
        </w:rPr>
        <w:t>场址保护系统已建设完成，</w:t>
      </w:r>
      <w:r>
        <w:rPr>
          <w:rFonts w:hint="eastAsia" w:ascii="Times New Roman" w:hAnsi="Times New Roman" w:eastAsia="方正仿宋_GBK" w:cs="Times New Roman"/>
          <w:sz w:val="32"/>
          <w:szCs w:val="32"/>
        </w:rPr>
        <w:t>为保证系统中全景视频拼接模块、全域扫描服务模块、场址保护系统</w:t>
      </w:r>
      <w:r>
        <w:rPr>
          <w:rFonts w:hint="eastAsia" w:ascii="Times New Roman" w:hAnsi="Times New Roman" w:eastAsia="方正仿宋_GBK" w:cs="Times New Roman"/>
          <w:sz w:val="32"/>
          <w:szCs w:val="32"/>
          <w:lang w:val="en-US" w:eastAsia="zh-CN"/>
        </w:rPr>
        <w:t>VPN传输</w:t>
      </w:r>
      <w:r>
        <w:rPr>
          <w:rFonts w:hint="eastAsia" w:ascii="Times New Roman" w:hAnsi="Times New Roman" w:eastAsia="方正仿宋_GBK" w:cs="Times New Roman"/>
          <w:sz w:val="32"/>
          <w:szCs w:val="32"/>
        </w:rPr>
        <w:t>的正常运转，需采购配套</w:t>
      </w:r>
      <w:r>
        <w:rPr>
          <w:rFonts w:hint="eastAsia" w:ascii="Times New Roman" w:hAnsi="Times New Roman" w:eastAsia="方正仿宋_GBK" w:cs="Times New Roman"/>
          <w:sz w:val="32"/>
          <w:szCs w:val="32"/>
          <w:lang w:val="en-US" w:eastAsia="zh-CN"/>
        </w:rPr>
        <w:t>租赁</w:t>
      </w:r>
      <w:r>
        <w:rPr>
          <w:rFonts w:hint="eastAsia" w:ascii="Times New Roman" w:hAnsi="Times New Roman" w:eastAsia="方正仿宋_GBK" w:cs="Times New Roman"/>
          <w:sz w:val="32"/>
          <w:szCs w:val="32"/>
        </w:rPr>
        <w:t>服务，包含全景视频拼接模块视频传输专线、全域扫描服务前端相机汇聚专线、服务器托管</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点位租赁</w:t>
      </w:r>
      <w:r>
        <w:rPr>
          <w:rFonts w:hint="eastAsia" w:ascii="Times New Roman" w:hAnsi="Times New Roman" w:eastAsia="方正仿宋_GBK" w:cs="Times New Roman"/>
          <w:sz w:val="32"/>
          <w:szCs w:val="32"/>
        </w:rPr>
        <w:t>费用</w:t>
      </w:r>
      <w:r>
        <w:rPr>
          <w:rFonts w:hint="eastAsia" w:ascii="Times New Roman" w:hAnsi="Times New Roman" w:eastAsia="方正仿宋_GBK" w:cs="Times New Roman"/>
          <w:sz w:val="32"/>
          <w:szCs w:val="32"/>
          <w:lang w:val="en-US" w:eastAsia="zh-CN"/>
        </w:rPr>
        <w:t>等，</w:t>
      </w:r>
      <w:r>
        <w:rPr>
          <w:rFonts w:hint="eastAsia" w:ascii="Times New Roman" w:hAnsi="Times New Roman" w:eastAsia="方正仿宋_GBK"/>
          <w:sz w:val="32"/>
          <w:szCs w:val="32"/>
          <w:highlight w:val="none"/>
          <w:lang w:val="en-US" w:eastAsia="zh-CN"/>
        </w:rPr>
        <w:t>服务期限</w:t>
      </w:r>
      <w:r>
        <w:rPr>
          <w:rFonts w:hint="eastAsia" w:ascii="Times New Roman" w:hAnsi="Times New Roman" w:eastAsia="方正仿宋_GBK"/>
          <w:sz w:val="32"/>
          <w:szCs w:val="32"/>
          <w:highlight w:val="none"/>
        </w:rPr>
        <w:t>一年。</w:t>
      </w:r>
    </w:p>
    <w:p w14:paraId="1199B18E">
      <w:pPr>
        <w:spacing w:line="500" w:lineRule="exact"/>
        <w:ind w:firstLine="640" w:firstLineChars="200"/>
        <w:rPr>
          <w:rFonts w:ascii="仿宋_GB2312" w:eastAsia="仿宋_GB2312"/>
          <w:b/>
          <w:bCs/>
          <w:sz w:val="32"/>
          <w:szCs w:val="32"/>
          <w:highlight w:val="none"/>
        </w:rPr>
      </w:pPr>
      <w:r>
        <w:rPr>
          <w:rFonts w:hint="eastAsia" w:ascii="Times New Roman" w:hAnsi="Times New Roman" w:eastAsia="方正黑体_GBK" w:cs="Times New Roman"/>
          <w:sz w:val="32"/>
          <w:szCs w:val="32"/>
          <w:highlight w:val="none"/>
        </w:rPr>
        <w:t>二、采购执行的国家相关标准、行业标准、地方标准或者其他标准、规范</w:t>
      </w:r>
    </w:p>
    <w:p w14:paraId="58DB0D8D">
      <w:pPr>
        <w:spacing w:line="500" w:lineRule="exact"/>
        <w:rPr>
          <w:rFonts w:ascii="仿宋_GB2312" w:eastAsia="仿宋_GB2312"/>
          <w:bCs/>
          <w:sz w:val="32"/>
          <w:szCs w:val="32"/>
          <w:highlight w:val="none"/>
        </w:rPr>
      </w:pPr>
      <w:r>
        <w:rPr>
          <w:rFonts w:hint="eastAsia" w:ascii="仿宋_GB2312" w:eastAsia="仿宋_GB2312"/>
          <w:bCs/>
          <w:sz w:val="32"/>
          <w:szCs w:val="32"/>
          <w:highlight w:val="none"/>
        </w:rPr>
        <w:t xml:space="preserve">    </w:t>
      </w:r>
      <w:r>
        <w:rPr>
          <w:rFonts w:hint="eastAsia" w:ascii="Times New Roman" w:hAnsi="Times New Roman" w:eastAsia="方正仿宋_GBK"/>
          <w:sz w:val="32"/>
          <w:szCs w:val="32"/>
          <w:highlight w:val="none"/>
        </w:rPr>
        <w:t>采购方式：询价采购</w:t>
      </w:r>
    </w:p>
    <w:p w14:paraId="74721D47">
      <w:pPr>
        <w:spacing w:line="500" w:lineRule="exact"/>
        <w:ind w:firstLine="640" w:firstLineChars="200"/>
        <w:rPr>
          <w:rFonts w:ascii="Times New Roman" w:hAnsi="Times New Roman" w:eastAsia="方正黑体_GBK" w:cs="Times New Roman"/>
          <w:sz w:val="32"/>
          <w:szCs w:val="32"/>
          <w:highlight w:val="none"/>
        </w:rPr>
      </w:pPr>
      <w:r>
        <w:rPr>
          <w:rFonts w:hint="eastAsia" w:ascii="Times New Roman" w:hAnsi="Times New Roman" w:eastAsia="方正黑体_GBK" w:cs="Times New Roman"/>
          <w:sz w:val="32"/>
          <w:szCs w:val="32"/>
          <w:highlight w:val="none"/>
        </w:rPr>
        <w:t>三、采购标的需满足的质量、安全、技术规格、物理特性等要求</w:t>
      </w:r>
    </w:p>
    <w:p w14:paraId="3A7E512C">
      <w:pPr>
        <w:adjustRightInd w:val="0"/>
        <w:snapToGrid w:val="0"/>
        <w:spacing w:line="590" w:lineRule="exact"/>
        <w:ind w:firstLine="640" w:firstLineChars="200"/>
        <w:rPr>
          <w:rFonts w:hint="default" w:ascii="Times New Roman" w:hAnsi="Times New Roman" w:eastAsia="方正仿宋_GBK"/>
          <w:sz w:val="32"/>
          <w:szCs w:val="32"/>
          <w:highlight w:val="none"/>
          <w:lang w:val="en-US" w:eastAsia="zh-CN"/>
        </w:rPr>
      </w:pPr>
      <w:r>
        <w:rPr>
          <w:rFonts w:hint="eastAsia" w:ascii="Times New Roman" w:hAnsi="Times New Roman" w:eastAsia="方正仿宋_GBK"/>
          <w:sz w:val="32"/>
          <w:szCs w:val="32"/>
          <w:highlight w:val="none"/>
          <w:lang w:val="en-US" w:eastAsia="zh-CN"/>
        </w:rPr>
        <w:t>满足国家标准要求</w:t>
      </w:r>
    </w:p>
    <w:p w14:paraId="68C56F53">
      <w:pPr>
        <w:spacing w:line="500" w:lineRule="exact"/>
        <w:ind w:firstLine="640" w:firstLineChars="200"/>
        <w:rPr>
          <w:rFonts w:ascii="Times New Roman" w:hAnsi="Times New Roman" w:eastAsia="方正黑体_GBK" w:cs="Times New Roman"/>
          <w:sz w:val="32"/>
          <w:szCs w:val="32"/>
          <w:highlight w:val="none"/>
        </w:rPr>
      </w:pPr>
      <w:r>
        <w:rPr>
          <w:rFonts w:hint="eastAsia" w:ascii="Times New Roman" w:hAnsi="Times New Roman" w:eastAsia="方正黑体_GBK" w:cs="Times New Roman"/>
          <w:sz w:val="32"/>
          <w:szCs w:val="32"/>
          <w:highlight w:val="none"/>
        </w:rPr>
        <w:t>四、采购标的数量、采购项目交付或者实施的时间和地点</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8"/>
        <w:gridCol w:w="3469"/>
        <w:gridCol w:w="931"/>
        <w:gridCol w:w="1592"/>
      </w:tblGrid>
      <w:tr w14:paraId="13F20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8" w:type="dxa"/>
          </w:tcPr>
          <w:p w14:paraId="656CC348">
            <w:pPr>
              <w:spacing w:line="500" w:lineRule="exact"/>
              <w:jc w:val="center"/>
              <w:rPr>
                <w:rFonts w:hint="eastAsia"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项目</w:t>
            </w:r>
          </w:p>
        </w:tc>
        <w:tc>
          <w:tcPr>
            <w:tcW w:w="3469" w:type="dxa"/>
          </w:tcPr>
          <w:p w14:paraId="7861F641">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规格要求</w:t>
            </w:r>
          </w:p>
        </w:tc>
        <w:tc>
          <w:tcPr>
            <w:tcW w:w="931" w:type="dxa"/>
          </w:tcPr>
          <w:p w14:paraId="795D48C6">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单位</w:t>
            </w:r>
          </w:p>
        </w:tc>
        <w:tc>
          <w:tcPr>
            <w:tcW w:w="1592" w:type="dxa"/>
          </w:tcPr>
          <w:p w14:paraId="017AB8E0">
            <w:pPr>
              <w:spacing w:line="500" w:lineRule="exact"/>
              <w:jc w:val="center"/>
              <w:rPr>
                <w:rFonts w:hint="eastAsia"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数量</w:t>
            </w:r>
          </w:p>
        </w:tc>
      </w:tr>
      <w:tr w14:paraId="13338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8" w:type="dxa"/>
          </w:tcPr>
          <w:p w14:paraId="62F3C7BB">
            <w:pPr>
              <w:spacing w:line="500" w:lineRule="exac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全景视频拼接传输专线</w:t>
            </w:r>
          </w:p>
        </w:tc>
        <w:tc>
          <w:tcPr>
            <w:tcW w:w="3469" w:type="dxa"/>
          </w:tcPr>
          <w:p w14:paraId="7A324424">
            <w:pPr>
              <w:spacing w:line="500" w:lineRule="exact"/>
              <w:jc w:val="lef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1000Mbps VPN专线</w:t>
            </w:r>
          </w:p>
        </w:tc>
        <w:tc>
          <w:tcPr>
            <w:tcW w:w="931" w:type="dxa"/>
          </w:tcPr>
          <w:p w14:paraId="6B448164">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年</w:t>
            </w:r>
          </w:p>
        </w:tc>
        <w:tc>
          <w:tcPr>
            <w:tcW w:w="1592" w:type="dxa"/>
          </w:tcPr>
          <w:p w14:paraId="765FBA91">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1</w:t>
            </w:r>
          </w:p>
        </w:tc>
      </w:tr>
      <w:tr w14:paraId="3E96B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8" w:type="dxa"/>
          </w:tcPr>
          <w:p w14:paraId="4E49023E">
            <w:pPr>
              <w:spacing w:line="500" w:lineRule="exac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全域扫描中心点专线</w:t>
            </w:r>
          </w:p>
        </w:tc>
        <w:tc>
          <w:tcPr>
            <w:tcW w:w="3469" w:type="dxa"/>
          </w:tcPr>
          <w:p w14:paraId="67896CB8">
            <w:pPr>
              <w:spacing w:line="500" w:lineRule="exact"/>
              <w:jc w:val="lef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全域扫描模块前端相机汇聚1000Mbps VPN专线</w:t>
            </w:r>
          </w:p>
        </w:tc>
        <w:tc>
          <w:tcPr>
            <w:tcW w:w="931" w:type="dxa"/>
          </w:tcPr>
          <w:p w14:paraId="01A05CB5">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年</w:t>
            </w:r>
          </w:p>
        </w:tc>
        <w:tc>
          <w:tcPr>
            <w:tcW w:w="1592" w:type="dxa"/>
          </w:tcPr>
          <w:p w14:paraId="48B4A221">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1</w:t>
            </w:r>
          </w:p>
        </w:tc>
      </w:tr>
      <w:tr w14:paraId="171B5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8" w:type="dxa"/>
          </w:tcPr>
          <w:p w14:paraId="49A37998">
            <w:pPr>
              <w:spacing w:line="500" w:lineRule="exac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服务器托管费用</w:t>
            </w:r>
          </w:p>
        </w:tc>
        <w:tc>
          <w:tcPr>
            <w:tcW w:w="3469" w:type="dxa"/>
          </w:tcPr>
          <w:p w14:paraId="4CBD806D">
            <w:pPr>
              <w:spacing w:line="500" w:lineRule="exact"/>
              <w:jc w:val="left"/>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全域扫描模块服务器托管费用</w:t>
            </w:r>
          </w:p>
        </w:tc>
        <w:tc>
          <w:tcPr>
            <w:tcW w:w="931" w:type="dxa"/>
          </w:tcPr>
          <w:p w14:paraId="05443A3F">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年</w:t>
            </w:r>
          </w:p>
        </w:tc>
        <w:tc>
          <w:tcPr>
            <w:tcW w:w="1592" w:type="dxa"/>
          </w:tcPr>
          <w:p w14:paraId="4350780C">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1</w:t>
            </w:r>
          </w:p>
        </w:tc>
      </w:tr>
      <w:tr w14:paraId="1BD97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8" w:type="dxa"/>
            <w:shd w:val="clear" w:color="auto" w:fill="auto"/>
            <w:vAlign w:val="top"/>
          </w:tcPr>
          <w:p w14:paraId="4106E6B8">
            <w:pPr>
              <w:spacing w:line="500" w:lineRule="exact"/>
              <w:rPr>
                <w:rFonts w:hint="eastAsia" w:ascii="Times New Roman" w:hAnsi="Times New Roman" w:eastAsia="方正仿宋_GBK" w:cs="Times New Roman"/>
                <w:kern w:val="0"/>
                <w:sz w:val="28"/>
                <w:szCs w:val="28"/>
                <w:lang w:val="en-US" w:eastAsia="zh-CN" w:bidi="ar-SA"/>
              </w:rPr>
            </w:pPr>
            <w:r>
              <w:rPr>
                <w:rFonts w:hint="eastAsia" w:ascii="Times New Roman" w:hAnsi="Times New Roman" w:eastAsia="方正仿宋_GBK" w:cs="Times New Roman"/>
                <w:kern w:val="0"/>
                <w:sz w:val="28"/>
                <w:szCs w:val="28"/>
                <w:lang w:val="en-US" w:eastAsia="zh-CN"/>
              </w:rPr>
              <w:t>点位服务费</w:t>
            </w:r>
          </w:p>
        </w:tc>
        <w:tc>
          <w:tcPr>
            <w:tcW w:w="3469" w:type="dxa"/>
            <w:shd w:val="clear" w:color="auto" w:fill="auto"/>
            <w:vAlign w:val="top"/>
          </w:tcPr>
          <w:p w14:paraId="319D592D">
            <w:pPr>
              <w:spacing w:line="500" w:lineRule="exact"/>
              <w:jc w:val="left"/>
              <w:rPr>
                <w:rFonts w:hint="default" w:ascii="Times New Roman" w:hAnsi="Times New Roman" w:eastAsia="方正仿宋_GBK" w:cs="Times New Roman"/>
                <w:kern w:val="0"/>
                <w:sz w:val="28"/>
                <w:szCs w:val="28"/>
                <w:lang w:val="en-US" w:eastAsia="zh-CN" w:bidi="ar-SA"/>
              </w:rPr>
            </w:pPr>
            <w:r>
              <w:rPr>
                <w:rFonts w:hint="eastAsia" w:ascii="Times New Roman" w:hAnsi="Times New Roman" w:eastAsia="方正仿宋_GBK" w:cs="Times New Roman"/>
                <w:kern w:val="0"/>
                <w:sz w:val="28"/>
                <w:szCs w:val="28"/>
                <w:lang w:val="en-US" w:eastAsia="zh-CN"/>
              </w:rPr>
              <w:t>架设摄像机所用点位租赁</w:t>
            </w:r>
          </w:p>
        </w:tc>
        <w:tc>
          <w:tcPr>
            <w:tcW w:w="931" w:type="dxa"/>
          </w:tcPr>
          <w:p w14:paraId="77431127">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年</w:t>
            </w:r>
          </w:p>
        </w:tc>
        <w:tc>
          <w:tcPr>
            <w:tcW w:w="1592" w:type="dxa"/>
          </w:tcPr>
          <w:p w14:paraId="3D293CF4">
            <w:pPr>
              <w:spacing w:line="500" w:lineRule="exact"/>
              <w:jc w:val="center"/>
              <w:rPr>
                <w:rFonts w:hint="default" w:ascii="Times New Roman" w:hAnsi="Times New Roman" w:eastAsia="方正仿宋_GBK"/>
                <w:sz w:val="28"/>
                <w:szCs w:val="28"/>
                <w:highlight w:val="none"/>
                <w:vertAlign w:val="baseline"/>
                <w:lang w:val="en-US" w:eastAsia="zh-CN"/>
              </w:rPr>
            </w:pPr>
            <w:r>
              <w:rPr>
                <w:rFonts w:hint="eastAsia" w:ascii="Times New Roman" w:hAnsi="Times New Roman" w:eastAsia="方正仿宋_GBK"/>
                <w:sz w:val="28"/>
                <w:szCs w:val="28"/>
                <w:highlight w:val="none"/>
                <w:vertAlign w:val="baseline"/>
                <w:lang w:val="en-US" w:eastAsia="zh-CN"/>
              </w:rPr>
              <w:t>1</w:t>
            </w:r>
          </w:p>
        </w:tc>
      </w:tr>
    </w:tbl>
    <w:p w14:paraId="09C5F711">
      <w:pPr>
        <w:spacing w:line="500" w:lineRule="exact"/>
        <w:ind w:firstLine="640" w:firstLineChars="200"/>
        <w:rPr>
          <w:rFonts w:hint="eastAsia" w:ascii="Times New Roman" w:hAnsi="Times New Roman" w:eastAsia="方正仿宋_GBK"/>
          <w:sz w:val="32"/>
          <w:szCs w:val="32"/>
          <w:highlight w:val="none"/>
        </w:rPr>
      </w:pPr>
      <w:r>
        <w:rPr>
          <w:rFonts w:hint="eastAsia" w:ascii="Times New Roman" w:hAnsi="Times New Roman" w:eastAsia="方正仿宋_GBK"/>
          <w:sz w:val="32"/>
          <w:szCs w:val="32"/>
          <w:highlight w:val="none"/>
        </w:rPr>
        <w:t>服务地点：</w:t>
      </w:r>
      <w:r>
        <w:rPr>
          <w:rFonts w:hint="eastAsia" w:ascii="Times New Roman" w:hAnsi="Times New Roman" w:eastAsia="方正仿宋_GBK"/>
          <w:sz w:val="32"/>
          <w:szCs w:val="32"/>
          <w:highlight w:val="none"/>
          <w:lang w:val="en-US" w:eastAsia="zh-CN"/>
        </w:rPr>
        <w:t>甲方指定地点</w:t>
      </w:r>
      <w:r>
        <w:rPr>
          <w:rFonts w:hint="eastAsia" w:ascii="Times New Roman" w:hAnsi="Times New Roman" w:eastAsia="方正仿宋_GBK"/>
          <w:sz w:val="32"/>
          <w:szCs w:val="32"/>
          <w:highlight w:val="none"/>
        </w:rPr>
        <w:t>。</w:t>
      </w:r>
    </w:p>
    <w:p w14:paraId="27A61B8C">
      <w:pPr>
        <w:spacing w:line="500" w:lineRule="exact"/>
        <w:ind w:firstLine="640" w:firstLineChars="200"/>
        <w:rPr>
          <w:rFonts w:hint="default" w:ascii="Times New Roman" w:hAnsi="Times New Roman" w:eastAsia="方正仿宋_GBK"/>
          <w:sz w:val="32"/>
          <w:szCs w:val="32"/>
          <w:highlight w:val="none"/>
          <w:lang w:val="en-US" w:eastAsia="zh-CN"/>
        </w:rPr>
      </w:pPr>
      <w:r>
        <w:rPr>
          <w:rFonts w:hint="eastAsia" w:ascii="Times New Roman" w:hAnsi="Times New Roman" w:eastAsia="方正仿宋_GBK"/>
          <w:sz w:val="32"/>
          <w:szCs w:val="32"/>
          <w:highlight w:val="none"/>
          <w:lang w:val="en-US" w:eastAsia="zh-CN"/>
        </w:rPr>
        <w:t>服务期限：自合同签订之日起一年。</w:t>
      </w:r>
      <w:bookmarkStart w:id="0" w:name="_GoBack"/>
      <w:bookmarkEnd w:id="0"/>
    </w:p>
    <w:p w14:paraId="1C9E7012">
      <w:pPr>
        <w:pStyle w:val="5"/>
        <w:spacing w:line="500" w:lineRule="exact"/>
        <w:ind w:firstLine="640" w:firstLineChars="200"/>
        <w:rPr>
          <w:rFonts w:hint="default" w:ascii="仿宋_GB2312" w:hAnsi="Times New Roman" w:eastAsia="仿宋_GB2312" w:cs="Times New Roman"/>
          <w:b/>
          <w:bCs/>
          <w:sz w:val="32"/>
          <w:szCs w:val="32"/>
          <w:highlight w:val="none"/>
        </w:rPr>
      </w:pPr>
      <w:r>
        <w:rPr>
          <w:rFonts w:ascii="Times New Roman" w:hAnsi="Times New Roman" w:eastAsia="方正黑体_GBK" w:cs="Times New Roman"/>
          <w:sz w:val="32"/>
          <w:szCs w:val="32"/>
          <w:highlight w:val="none"/>
        </w:rPr>
        <w:t>五、采购标的需满足的服务标准、期限、效率等要求</w:t>
      </w:r>
    </w:p>
    <w:p w14:paraId="0422EEA6">
      <w:pPr>
        <w:spacing w:line="500" w:lineRule="exact"/>
        <w:ind w:firstLine="640" w:firstLineChars="200"/>
        <w:rPr>
          <w:rFonts w:hint="eastAsia" w:ascii="Times New Roman" w:hAnsi="Times New Roman" w:eastAsia="方正仿宋_GBK"/>
          <w:sz w:val="32"/>
          <w:szCs w:val="32"/>
          <w:highlight w:val="none"/>
          <w:lang w:val="en-US" w:eastAsia="zh-CN"/>
        </w:rPr>
      </w:pPr>
      <w:r>
        <w:rPr>
          <w:rFonts w:hint="eastAsia" w:ascii="Times New Roman" w:hAnsi="Times New Roman" w:eastAsia="方正仿宋_GBK"/>
          <w:sz w:val="32"/>
          <w:szCs w:val="32"/>
          <w:highlight w:val="none"/>
          <w:lang w:val="en-US" w:eastAsia="zh-CN"/>
        </w:rPr>
        <w:t>供应商提供的服务出现故障问题时应及时响应，4小时到达现场，一般问题在8小时内解决，重大问题24小时内解决。</w:t>
      </w:r>
    </w:p>
    <w:p w14:paraId="7A64B747">
      <w:pPr>
        <w:spacing w:line="500" w:lineRule="exact"/>
        <w:ind w:firstLine="640" w:firstLineChars="200"/>
        <w:rPr>
          <w:rFonts w:hint="default" w:ascii="Times New Roman" w:hAnsi="Times New Roman" w:eastAsia="方正仿宋_GBK"/>
          <w:b/>
          <w:bCs/>
          <w:sz w:val="32"/>
          <w:szCs w:val="32"/>
          <w:highlight w:val="none"/>
          <w:lang w:val="en-US" w:eastAsia="zh-CN"/>
        </w:rPr>
      </w:pPr>
      <w:r>
        <w:rPr>
          <w:rFonts w:hint="eastAsia" w:ascii="Times New Roman" w:hAnsi="Times New Roman" w:eastAsia="方正仿宋_GBK"/>
          <w:sz w:val="32"/>
          <w:szCs w:val="32"/>
          <w:highlight w:val="none"/>
          <w:lang w:val="en-US" w:eastAsia="zh-CN"/>
        </w:rPr>
        <w:t>供应商提供的VPN专线需能够保证全景视频拼接模块能传输全景视频画面至场址保护系统平台，保证全域扫描模块能够控制前端摄像机，信令及视频信号能传输至场址保护系统平台。</w:t>
      </w:r>
      <w:r>
        <w:rPr>
          <w:rFonts w:hint="eastAsia" w:ascii="Times New Roman" w:hAnsi="Times New Roman" w:eastAsia="方正仿宋_GBK"/>
          <w:b/>
          <w:bCs/>
          <w:sz w:val="32"/>
          <w:szCs w:val="32"/>
          <w:highlight w:val="none"/>
          <w:lang w:val="en-US" w:eastAsia="zh-CN"/>
        </w:rPr>
        <w:t>供应商需提供对应承诺函，否则作无效投标处理。</w:t>
      </w:r>
    </w:p>
    <w:p w14:paraId="44F90E34">
      <w:pPr>
        <w:pStyle w:val="5"/>
        <w:spacing w:line="500" w:lineRule="exact"/>
        <w:ind w:firstLine="640" w:firstLineChars="200"/>
        <w:rPr>
          <w:rFonts w:ascii="Times New Roman" w:hAnsi="Times New Roman" w:eastAsia="方正黑体_GBK" w:cs="Times New Roman"/>
          <w:sz w:val="32"/>
          <w:szCs w:val="32"/>
          <w:highlight w:val="none"/>
        </w:rPr>
      </w:pPr>
      <w:r>
        <w:rPr>
          <w:rFonts w:hint="eastAsia" w:ascii="Times New Roman" w:hAnsi="Times New Roman" w:eastAsia="方正黑体_GBK" w:cs="Times New Roman"/>
          <w:sz w:val="32"/>
          <w:szCs w:val="32"/>
          <w:highlight w:val="none"/>
        </w:rPr>
        <w:t>六、采购标的验收标准</w:t>
      </w:r>
    </w:p>
    <w:p w14:paraId="698D01DA">
      <w:pPr>
        <w:pStyle w:val="5"/>
        <w:spacing w:line="360" w:lineRule="auto"/>
        <w:rPr>
          <w:rFonts w:hint="default" w:ascii="Times New Roman" w:hAnsi="Times New Roman" w:eastAsia="方正仿宋_GBK" w:cstheme="minorBidi"/>
          <w:kern w:val="2"/>
          <w:sz w:val="32"/>
          <w:szCs w:val="32"/>
          <w:highlight w:val="none"/>
          <w:lang w:val="en-US" w:eastAsia="zh-CN" w:bidi="ar-SA"/>
        </w:rPr>
      </w:pPr>
      <w:r>
        <w:rPr>
          <w:rFonts w:ascii="仿宋_GB2312" w:hAnsi="Times New Roman" w:eastAsia="仿宋_GB2312" w:cs="Times New Roman"/>
          <w:color w:val="000000"/>
          <w:sz w:val="32"/>
          <w:szCs w:val="32"/>
          <w:highlight w:val="none"/>
        </w:rPr>
        <w:t xml:space="preserve">  </w:t>
      </w:r>
      <w:r>
        <w:rPr>
          <w:rFonts w:ascii="Times New Roman" w:hAnsi="Times New Roman" w:eastAsia="方正仿宋_GBK" w:cs="Times New Roman"/>
          <w:sz w:val="32"/>
          <w:szCs w:val="32"/>
          <w:highlight w:val="none"/>
        </w:rPr>
        <w:t xml:space="preserve">  </w:t>
      </w:r>
      <w:r>
        <w:rPr>
          <w:rFonts w:hint="eastAsia" w:ascii="Times New Roman" w:hAnsi="Times New Roman" w:eastAsia="方正仿宋_GBK" w:cstheme="minorBidi"/>
          <w:kern w:val="2"/>
          <w:sz w:val="32"/>
          <w:szCs w:val="32"/>
          <w:highlight w:val="none"/>
          <w:lang w:val="en-US" w:eastAsia="zh-CN" w:bidi="ar-SA"/>
        </w:rPr>
        <w:t>采购单位按合同约定积极配合供应商履约，保障好场址保护系统日常运行。</w:t>
      </w:r>
    </w:p>
    <w:p w14:paraId="0473A50E">
      <w:pPr>
        <w:pStyle w:val="5"/>
        <w:spacing w:line="500" w:lineRule="exact"/>
        <w:ind w:firstLine="640" w:firstLineChars="200"/>
        <w:rPr>
          <w:rFonts w:hint="eastAsia" w:ascii="Times New Roman" w:hAnsi="Times New Roman" w:eastAsia="方正黑体_GBK" w:cs="Times New Roman"/>
          <w:sz w:val="32"/>
          <w:szCs w:val="32"/>
          <w:highlight w:val="none"/>
        </w:rPr>
      </w:pPr>
      <w:r>
        <w:rPr>
          <w:rFonts w:hint="eastAsia" w:ascii="Times New Roman" w:hAnsi="Times New Roman" w:eastAsia="方正黑体_GBK" w:cs="Times New Roman"/>
          <w:sz w:val="32"/>
          <w:szCs w:val="32"/>
          <w:highlight w:val="none"/>
        </w:rPr>
        <w:t>七、付款条件</w:t>
      </w:r>
    </w:p>
    <w:p w14:paraId="0B9B40A7">
      <w:pPr>
        <w:adjustRightInd w:val="0"/>
        <w:snapToGrid w:val="0"/>
        <w:spacing w:line="59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合同签订</w:t>
      </w:r>
      <w:r>
        <w:rPr>
          <w:rFonts w:hint="eastAsia" w:ascii="Times New Roman" w:hAnsi="Times New Roman" w:eastAsia="方正仿宋_GBK" w:cs="Times New Roman"/>
          <w:sz w:val="32"/>
          <w:szCs w:val="32"/>
          <w:lang w:val="en-US" w:eastAsia="zh-CN"/>
        </w:rPr>
        <w:t>后支付合同</w:t>
      </w:r>
      <w:r>
        <w:rPr>
          <w:rFonts w:hint="eastAsia" w:ascii="Times New Roman" w:hAnsi="Times New Roman" w:eastAsia="方正仿宋_GBK" w:cs="Times New Roman"/>
          <w:sz w:val="32"/>
          <w:szCs w:val="32"/>
        </w:rPr>
        <w:t>费用</w:t>
      </w:r>
      <w:r>
        <w:rPr>
          <w:rFonts w:hint="eastAsia" w:ascii="Times New Roman" w:hAnsi="Times New Roman" w:eastAsia="方正仿宋_GBK" w:cs="Times New Roman"/>
          <w:sz w:val="32"/>
          <w:szCs w:val="32"/>
          <w:lang w:val="en-US" w:eastAsia="zh-CN"/>
        </w:rPr>
        <w:t>的50%，合同期过半</w:t>
      </w:r>
      <w:r>
        <w:rPr>
          <w:rFonts w:hint="eastAsia" w:ascii="Times New Roman" w:hAnsi="Times New Roman" w:eastAsia="方正仿宋_GBK" w:cs="Times New Roman"/>
          <w:sz w:val="32"/>
          <w:szCs w:val="32"/>
        </w:rPr>
        <w:t>后支付</w:t>
      </w:r>
      <w:r>
        <w:rPr>
          <w:rFonts w:hint="eastAsia" w:ascii="Times New Roman" w:hAnsi="Times New Roman" w:eastAsia="方正仿宋_GBK" w:cs="Times New Roman"/>
          <w:sz w:val="32"/>
          <w:szCs w:val="32"/>
          <w:lang w:val="en-US" w:eastAsia="zh-CN"/>
        </w:rPr>
        <w:t>合同</w:t>
      </w:r>
      <w:r>
        <w:rPr>
          <w:rFonts w:hint="eastAsia" w:ascii="Times New Roman" w:hAnsi="Times New Roman" w:eastAsia="方正仿宋_GBK" w:cs="Times New Roman"/>
          <w:sz w:val="32"/>
          <w:szCs w:val="32"/>
        </w:rPr>
        <w:t>费用的</w:t>
      </w:r>
      <w:r>
        <w:rPr>
          <w:rFonts w:hint="eastAsia" w:ascii="Times New Roman" w:hAnsi="Times New Roman" w:eastAsia="方正仿宋_GBK" w:cs="Times New Roman"/>
          <w:sz w:val="32"/>
          <w:szCs w:val="32"/>
          <w:lang w:val="en-US" w:eastAsia="zh-CN"/>
        </w:rPr>
        <w:t>40</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合同期结束后支付合同</w:t>
      </w:r>
      <w:r>
        <w:rPr>
          <w:rFonts w:hint="eastAsia" w:ascii="Times New Roman" w:hAnsi="Times New Roman" w:eastAsia="方正仿宋_GBK" w:cs="Times New Roman"/>
          <w:sz w:val="32"/>
          <w:szCs w:val="32"/>
        </w:rPr>
        <w:t>费用的</w:t>
      </w:r>
      <w:r>
        <w:rPr>
          <w:rFonts w:hint="eastAsia" w:ascii="Times New Roman" w:hAnsi="Times New Roman" w:eastAsia="方正仿宋_GBK" w:cs="Times New Roman"/>
          <w:sz w:val="32"/>
          <w:szCs w:val="32"/>
          <w:lang w:val="en-US" w:eastAsia="zh-CN"/>
        </w:rPr>
        <w:t>10</w:t>
      </w:r>
      <w:r>
        <w:rPr>
          <w:rFonts w:hint="eastAsia" w:ascii="Times New Roman" w:hAnsi="Times New Roman" w:eastAsia="方正仿宋_GBK" w:cs="Times New Roman"/>
          <w:sz w:val="32"/>
          <w:szCs w:val="32"/>
        </w:rPr>
        <w:t>%。</w:t>
      </w:r>
    </w:p>
    <w:p w14:paraId="78A46F53">
      <w:pPr>
        <w:rPr>
          <w:highlight w:val="none"/>
        </w:rPr>
      </w:pPr>
      <w:r>
        <w:rPr>
          <w:highlight w:val="none"/>
        </w:rPr>
        <w:br w:type="page"/>
      </w:r>
    </w:p>
    <w:p w14:paraId="357410D5">
      <w:pPr>
        <w:keepNext w:val="0"/>
        <w:keepLines w:val="0"/>
        <w:pageBreakBefore w:val="0"/>
        <w:tabs>
          <w:tab w:val="left" w:pos="5325"/>
        </w:tabs>
        <w:kinsoku/>
        <w:wordWrap/>
        <w:overflowPunct/>
        <w:topLinePunct w:val="0"/>
        <w:bidi w:val="0"/>
        <w:adjustRightInd/>
        <w:snapToGrid w:val="0"/>
        <w:spacing w:line="590" w:lineRule="exact"/>
        <w:ind w:right="0" w:rightChars="0"/>
        <w:contextualSpacing/>
        <w:jc w:val="left"/>
        <w:outlineLvl w:val="9"/>
        <w:rPr>
          <w:rFonts w:ascii="Times New Roman" w:hAnsi="Times New Roman" w:eastAsia="黑体"/>
          <w:sz w:val="32"/>
          <w:szCs w:val="32"/>
          <w:highlight w:val="none"/>
        </w:rPr>
      </w:pPr>
      <w:r>
        <w:rPr>
          <w:rFonts w:hint="eastAsia" w:ascii="Times New Roman" w:hAnsi="Times New Roman" w:eastAsia="黑体"/>
          <w:sz w:val="32"/>
          <w:szCs w:val="32"/>
          <w:highlight w:val="none"/>
        </w:rPr>
        <w:t>附件</w:t>
      </w:r>
      <w:r>
        <w:rPr>
          <w:rFonts w:hint="eastAsia" w:ascii="Times New Roman" w:hAnsi="Times New Roman" w:eastAsia="黑体"/>
          <w:sz w:val="32"/>
          <w:szCs w:val="32"/>
          <w:highlight w:val="none"/>
          <w:lang w:val="en-US" w:eastAsia="zh-CN"/>
        </w:rPr>
        <w:t>2</w:t>
      </w:r>
      <w:r>
        <w:rPr>
          <w:rFonts w:hint="eastAsia" w:ascii="Times New Roman" w:hAnsi="Times New Roman" w:eastAsia="黑体"/>
          <w:sz w:val="32"/>
          <w:szCs w:val="32"/>
          <w:highlight w:val="none"/>
        </w:rPr>
        <w:t>：</w:t>
      </w:r>
    </w:p>
    <w:p w14:paraId="0F42519D">
      <w:pPr>
        <w:spacing w:line="560" w:lineRule="exact"/>
        <w:jc w:val="center"/>
        <w:rPr>
          <w:rFonts w:ascii="Times New Roman" w:hAnsi="Times New Roman" w:eastAsia="仿宋_GB2312"/>
          <w:sz w:val="32"/>
          <w:szCs w:val="32"/>
          <w:highlight w:val="none"/>
        </w:rPr>
      </w:pPr>
    </w:p>
    <w:p w14:paraId="5A6F71A5">
      <w:pPr>
        <w:spacing w:line="560" w:lineRule="exact"/>
        <w:jc w:val="center"/>
        <w:rPr>
          <w:rFonts w:hint="default" w:ascii="方正小标宋_GBK" w:hAnsi="Times New Roman" w:eastAsia="方正小标宋_GBK" w:cs="Times New Roman"/>
          <w:sz w:val="44"/>
          <w:szCs w:val="44"/>
          <w:highlight w:val="none"/>
          <w:lang w:val="en-US" w:eastAsia="zh-CN"/>
        </w:rPr>
      </w:pPr>
      <w:r>
        <w:rPr>
          <w:rFonts w:hint="default" w:ascii="方正小标宋_GBK" w:hAnsi="Times New Roman" w:eastAsia="方正小标宋_GBK" w:cs="Times New Roman"/>
          <w:sz w:val="44"/>
          <w:szCs w:val="44"/>
          <w:highlight w:val="none"/>
          <w:lang w:val="en-US" w:eastAsia="zh-CN"/>
        </w:rPr>
        <w:t>南通市</w:t>
      </w:r>
      <w:r>
        <w:rPr>
          <w:rFonts w:hint="eastAsia" w:ascii="方正小标宋_GBK" w:hAnsi="Times New Roman" w:eastAsia="方正小标宋_GBK" w:cs="Times New Roman"/>
          <w:sz w:val="44"/>
          <w:szCs w:val="44"/>
          <w:highlight w:val="none"/>
          <w:lang w:val="en-US" w:eastAsia="zh-CN"/>
        </w:rPr>
        <w:t>市域社会治理现代化指挥</w:t>
      </w:r>
      <w:r>
        <w:rPr>
          <w:rFonts w:hint="default" w:ascii="方正小标宋_GBK" w:hAnsi="Times New Roman" w:eastAsia="方正小标宋_GBK" w:cs="Times New Roman"/>
          <w:sz w:val="44"/>
          <w:szCs w:val="44"/>
          <w:highlight w:val="none"/>
          <w:lang w:val="en-US" w:eastAsia="zh-CN"/>
        </w:rPr>
        <w:t>中心</w:t>
      </w:r>
    </w:p>
    <w:p w14:paraId="3931C1E0">
      <w:pPr>
        <w:spacing w:line="560" w:lineRule="exact"/>
        <w:jc w:val="center"/>
        <w:rPr>
          <w:rFonts w:hint="eastAsia" w:ascii="方正小标宋_GBK" w:hAnsi="Times New Roman" w:eastAsia="方正小标宋_GBK" w:cs="Times New Roman"/>
          <w:sz w:val="44"/>
          <w:szCs w:val="44"/>
          <w:highlight w:val="none"/>
        </w:rPr>
      </w:pPr>
      <w:r>
        <w:rPr>
          <w:rFonts w:hint="eastAsia" w:ascii="方正小标宋_GBK" w:hAnsi="Times New Roman" w:eastAsia="方正小标宋_GBK" w:cs="Times New Roman"/>
          <w:sz w:val="44"/>
          <w:szCs w:val="44"/>
          <w:highlight w:val="none"/>
          <w:lang w:eastAsia="zh-CN"/>
        </w:rPr>
        <w:t>部门采购</w:t>
      </w:r>
      <w:r>
        <w:rPr>
          <w:rFonts w:hint="eastAsia" w:ascii="方正小标宋_GBK" w:hAnsi="Times New Roman" w:eastAsia="方正小标宋_GBK" w:cs="Times New Roman"/>
          <w:sz w:val="44"/>
          <w:szCs w:val="44"/>
          <w:highlight w:val="none"/>
        </w:rPr>
        <w:t>报价单</w:t>
      </w:r>
    </w:p>
    <w:p w14:paraId="2FC00156">
      <w:pPr>
        <w:spacing w:line="560" w:lineRule="exact"/>
        <w:jc w:val="center"/>
        <w:rPr>
          <w:rFonts w:hint="eastAsia" w:ascii="方正小标宋_GBK" w:hAnsi="Times New Roman" w:eastAsia="方正小标宋_GBK" w:cs="Times New Roman"/>
          <w:sz w:val="44"/>
          <w:szCs w:val="44"/>
          <w:highlight w:val="none"/>
        </w:rPr>
      </w:pPr>
    </w:p>
    <w:tbl>
      <w:tblPr>
        <w:tblStyle w:val="10"/>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458"/>
        <w:gridCol w:w="1928"/>
        <w:gridCol w:w="985"/>
        <w:gridCol w:w="1730"/>
      </w:tblGrid>
      <w:tr w14:paraId="1B47B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59" w:type="dxa"/>
            <w:noWrap w:val="0"/>
            <w:vAlign w:val="top"/>
          </w:tcPr>
          <w:p w14:paraId="3BF85898">
            <w:pPr>
              <w:widowControl/>
              <w:jc w:val="center"/>
              <w:rPr>
                <w:rFonts w:hint="eastAsia" w:ascii="方正仿宋_GBK" w:hAnsi="方正小标宋_GBK" w:eastAsia="方正仿宋_GBK" w:cs="方正小标宋_GBK"/>
                <w:b/>
                <w:bCs/>
                <w:kern w:val="0"/>
                <w:sz w:val="30"/>
                <w:szCs w:val="30"/>
                <w:highlight w:val="none"/>
              </w:rPr>
            </w:pPr>
            <w:r>
              <w:rPr>
                <w:rFonts w:hint="eastAsia" w:ascii="方正仿宋_GBK" w:hAnsi="方正小标宋_GBK" w:eastAsia="方正仿宋_GBK" w:cs="方正小标宋_GBK"/>
                <w:b/>
                <w:bCs/>
                <w:kern w:val="0"/>
                <w:sz w:val="30"/>
                <w:szCs w:val="30"/>
                <w:highlight w:val="none"/>
              </w:rPr>
              <w:t>序号</w:t>
            </w:r>
          </w:p>
        </w:tc>
        <w:tc>
          <w:tcPr>
            <w:tcW w:w="3458" w:type="dxa"/>
            <w:noWrap w:val="0"/>
            <w:vAlign w:val="top"/>
          </w:tcPr>
          <w:p w14:paraId="2869B94D">
            <w:pPr>
              <w:widowControl/>
              <w:jc w:val="center"/>
              <w:rPr>
                <w:rFonts w:hint="eastAsia" w:ascii="方正仿宋_GBK" w:hAnsi="方正小标宋_GBK" w:eastAsia="方正仿宋_GBK" w:cs="方正小标宋_GBK"/>
                <w:b/>
                <w:bCs/>
                <w:kern w:val="0"/>
                <w:sz w:val="30"/>
                <w:szCs w:val="30"/>
                <w:highlight w:val="none"/>
                <w:lang w:eastAsia="zh-CN"/>
              </w:rPr>
            </w:pPr>
            <w:r>
              <w:rPr>
                <w:rFonts w:hint="eastAsia" w:ascii="方正仿宋_GBK" w:hAnsi="方正小标宋_GBK" w:eastAsia="方正仿宋_GBK" w:cs="方正小标宋_GBK"/>
                <w:b/>
                <w:bCs/>
                <w:kern w:val="0"/>
                <w:sz w:val="30"/>
                <w:szCs w:val="30"/>
                <w:highlight w:val="none"/>
                <w:lang w:eastAsia="zh-CN"/>
              </w:rPr>
              <w:t>名称</w:t>
            </w:r>
          </w:p>
        </w:tc>
        <w:tc>
          <w:tcPr>
            <w:tcW w:w="1928" w:type="dxa"/>
            <w:noWrap w:val="0"/>
            <w:vAlign w:val="top"/>
          </w:tcPr>
          <w:p w14:paraId="031A5AC0">
            <w:pPr>
              <w:widowControl/>
              <w:jc w:val="center"/>
              <w:rPr>
                <w:rFonts w:hint="eastAsia" w:ascii="方正仿宋_GBK" w:hAnsi="方正小标宋_GBK" w:eastAsia="方正仿宋_GBK" w:cs="方正小标宋_GBK"/>
                <w:b/>
                <w:bCs/>
                <w:kern w:val="0"/>
                <w:sz w:val="30"/>
                <w:szCs w:val="30"/>
                <w:highlight w:val="none"/>
              </w:rPr>
            </w:pPr>
            <w:r>
              <w:rPr>
                <w:rFonts w:hint="eastAsia" w:ascii="方正仿宋_GBK" w:hAnsi="方正小标宋_GBK" w:eastAsia="方正仿宋_GBK" w:cs="方正小标宋_GBK"/>
                <w:b/>
                <w:bCs/>
                <w:kern w:val="0"/>
                <w:sz w:val="30"/>
                <w:szCs w:val="30"/>
                <w:highlight w:val="none"/>
              </w:rPr>
              <w:t>数量</w:t>
            </w:r>
          </w:p>
        </w:tc>
        <w:tc>
          <w:tcPr>
            <w:tcW w:w="985" w:type="dxa"/>
            <w:noWrap w:val="0"/>
            <w:vAlign w:val="top"/>
          </w:tcPr>
          <w:p w14:paraId="4647C54C">
            <w:pPr>
              <w:widowControl/>
              <w:jc w:val="center"/>
              <w:rPr>
                <w:rFonts w:hint="eastAsia" w:ascii="方正仿宋_GBK" w:hAnsi="方正小标宋_GBK" w:eastAsia="方正仿宋_GBK" w:cs="方正小标宋_GBK"/>
                <w:b/>
                <w:bCs/>
                <w:kern w:val="0"/>
                <w:sz w:val="30"/>
                <w:szCs w:val="30"/>
                <w:highlight w:val="none"/>
              </w:rPr>
            </w:pPr>
            <w:r>
              <w:rPr>
                <w:rFonts w:hint="eastAsia" w:ascii="方正仿宋_GBK" w:hAnsi="方正小标宋_GBK" w:eastAsia="方正仿宋_GBK" w:cs="方正小标宋_GBK"/>
                <w:b/>
                <w:bCs/>
                <w:kern w:val="0"/>
                <w:sz w:val="30"/>
                <w:szCs w:val="30"/>
                <w:highlight w:val="none"/>
              </w:rPr>
              <w:t>单位</w:t>
            </w:r>
          </w:p>
        </w:tc>
        <w:tc>
          <w:tcPr>
            <w:tcW w:w="1730" w:type="dxa"/>
            <w:noWrap w:val="0"/>
            <w:vAlign w:val="top"/>
          </w:tcPr>
          <w:p w14:paraId="5066DA41">
            <w:pPr>
              <w:widowControl/>
              <w:jc w:val="center"/>
              <w:rPr>
                <w:rFonts w:hint="eastAsia" w:ascii="方正仿宋_GBK" w:hAnsi="方正小标宋_GBK" w:eastAsia="方正仿宋_GBK" w:cs="方正小标宋_GBK"/>
                <w:b/>
                <w:bCs/>
                <w:kern w:val="0"/>
                <w:sz w:val="30"/>
                <w:szCs w:val="30"/>
                <w:highlight w:val="none"/>
              </w:rPr>
            </w:pPr>
            <w:r>
              <w:rPr>
                <w:rFonts w:hint="eastAsia" w:ascii="方正仿宋_GBK" w:hAnsi="方正小标宋_GBK" w:eastAsia="方正仿宋_GBK" w:cs="方正小标宋_GBK"/>
                <w:b/>
                <w:bCs/>
                <w:kern w:val="0"/>
                <w:sz w:val="30"/>
                <w:szCs w:val="30"/>
                <w:highlight w:val="none"/>
                <w:lang w:val="en-US" w:eastAsia="zh-CN"/>
              </w:rPr>
              <w:t>单</w:t>
            </w:r>
            <w:r>
              <w:rPr>
                <w:rFonts w:hint="eastAsia" w:ascii="方正仿宋_GBK" w:hAnsi="方正小标宋_GBK" w:eastAsia="方正仿宋_GBK" w:cs="方正小标宋_GBK"/>
                <w:b/>
                <w:bCs/>
                <w:kern w:val="0"/>
                <w:sz w:val="30"/>
                <w:szCs w:val="30"/>
                <w:highlight w:val="none"/>
              </w:rPr>
              <w:t>价</w:t>
            </w:r>
          </w:p>
        </w:tc>
      </w:tr>
      <w:tr w14:paraId="0498C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959" w:type="dxa"/>
            <w:noWrap w:val="0"/>
            <w:vAlign w:val="center"/>
          </w:tcPr>
          <w:p w14:paraId="7CB93BD3">
            <w:pPr>
              <w:spacing w:line="560" w:lineRule="exact"/>
              <w:jc w:val="center"/>
              <w:rPr>
                <w:rFonts w:hint="default" w:ascii="Times New Roman" w:hAnsi="Times New Roman" w:eastAsia="方正仿宋_GBK" w:cs="Times New Roman"/>
                <w:kern w:val="0"/>
                <w:sz w:val="30"/>
                <w:szCs w:val="30"/>
                <w:highlight w:val="none"/>
                <w:lang w:val="en-US" w:eastAsia="zh-CN"/>
              </w:rPr>
            </w:pPr>
            <w:r>
              <w:rPr>
                <w:rFonts w:hint="eastAsia" w:ascii="Times New Roman" w:hAnsi="Times New Roman" w:eastAsia="方正仿宋_GBK" w:cs="Times New Roman"/>
                <w:kern w:val="0"/>
                <w:sz w:val="30"/>
                <w:szCs w:val="30"/>
                <w:highlight w:val="none"/>
                <w:lang w:val="en-US" w:eastAsia="zh-CN"/>
              </w:rPr>
              <w:t>1</w:t>
            </w:r>
          </w:p>
        </w:tc>
        <w:tc>
          <w:tcPr>
            <w:tcW w:w="3458" w:type="dxa"/>
            <w:noWrap w:val="0"/>
            <w:vAlign w:val="top"/>
          </w:tcPr>
          <w:p w14:paraId="7157CE29">
            <w:pPr>
              <w:spacing w:line="500" w:lineRule="exact"/>
              <w:rPr>
                <w:rFonts w:hint="default" w:ascii="Times New Roman" w:hAnsi="Times New Roman" w:eastAsia="方正仿宋_GBK" w:cstheme="minorBidi"/>
                <w:kern w:val="2"/>
                <w:sz w:val="28"/>
                <w:szCs w:val="28"/>
                <w:highlight w:val="none"/>
                <w:vertAlign w:val="baseline"/>
                <w:lang w:val="en-US" w:eastAsia="zh-CN" w:bidi="ar-SA"/>
              </w:rPr>
            </w:pPr>
            <w:r>
              <w:rPr>
                <w:rFonts w:hint="eastAsia" w:ascii="Times New Roman" w:hAnsi="Times New Roman" w:eastAsia="方正仿宋_GBK"/>
                <w:sz w:val="28"/>
                <w:szCs w:val="28"/>
                <w:highlight w:val="none"/>
                <w:vertAlign w:val="baseline"/>
                <w:lang w:val="en-US" w:eastAsia="zh-CN"/>
              </w:rPr>
              <w:t>全景视频拼接传输专线</w:t>
            </w:r>
          </w:p>
        </w:tc>
        <w:tc>
          <w:tcPr>
            <w:tcW w:w="1928" w:type="dxa"/>
            <w:noWrap w:val="0"/>
            <w:vAlign w:val="center"/>
          </w:tcPr>
          <w:p w14:paraId="1A8A5DB0">
            <w:pPr>
              <w:spacing w:line="320" w:lineRule="exact"/>
              <w:jc w:val="center"/>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1</w:t>
            </w:r>
          </w:p>
        </w:tc>
        <w:tc>
          <w:tcPr>
            <w:tcW w:w="985" w:type="dxa"/>
            <w:noWrap w:val="0"/>
            <w:vAlign w:val="center"/>
          </w:tcPr>
          <w:p w14:paraId="55BB0C6A">
            <w:pPr>
              <w:spacing w:line="320" w:lineRule="exact"/>
              <w:ind w:firstLine="240" w:firstLineChars="100"/>
              <w:jc w:val="both"/>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年</w:t>
            </w:r>
          </w:p>
        </w:tc>
        <w:tc>
          <w:tcPr>
            <w:tcW w:w="1730" w:type="dxa"/>
            <w:noWrap w:val="0"/>
            <w:vAlign w:val="center"/>
          </w:tcPr>
          <w:p w14:paraId="2B862B46">
            <w:pPr>
              <w:spacing w:line="560" w:lineRule="exact"/>
              <w:jc w:val="center"/>
              <w:rPr>
                <w:rFonts w:ascii="Times New Roman" w:hAnsi="Times New Roman" w:eastAsia="方正仿宋_GBK" w:cs="Times New Roman"/>
                <w:kern w:val="0"/>
                <w:sz w:val="30"/>
                <w:szCs w:val="30"/>
                <w:highlight w:val="none"/>
              </w:rPr>
            </w:pPr>
          </w:p>
        </w:tc>
      </w:tr>
      <w:tr w14:paraId="7343B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959" w:type="dxa"/>
            <w:noWrap w:val="0"/>
            <w:vAlign w:val="center"/>
          </w:tcPr>
          <w:p w14:paraId="4776449C">
            <w:pPr>
              <w:spacing w:line="560" w:lineRule="exact"/>
              <w:jc w:val="center"/>
              <w:rPr>
                <w:rFonts w:hint="default" w:ascii="Times New Roman" w:hAnsi="Times New Roman" w:eastAsia="方正仿宋_GBK" w:cs="Times New Roman"/>
                <w:kern w:val="0"/>
                <w:sz w:val="30"/>
                <w:szCs w:val="30"/>
                <w:highlight w:val="none"/>
                <w:lang w:val="en-US" w:eastAsia="zh-CN"/>
              </w:rPr>
            </w:pPr>
            <w:r>
              <w:rPr>
                <w:rFonts w:hint="eastAsia" w:ascii="Times New Roman" w:hAnsi="Times New Roman" w:eastAsia="方正仿宋_GBK" w:cs="Times New Roman"/>
                <w:kern w:val="0"/>
                <w:sz w:val="30"/>
                <w:szCs w:val="30"/>
                <w:highlight w:val="none"/>
                <w:lang w:val="en-US" w:eastAsia="zh-CN"/>
              </w:rPr>
              <w:t>2</w:t>
            </w:r>
          </w:p>
        </w:tc>
        <w:tc>
          <w:tcPr>
            <w:tcW w:w="3458" w:type="dxa"/>
            <w:noWrap w:val="0"/>
            <w:vAlign w:val="top"/>
          </w:tcPr>
          <w:p w14:paraId="0A4467B9">
            <w:pPr>
              <w:spacing w:line="500" w:lineRule="exact"/>
              <w:rPr>
                <w:rFonts w:hint="eastAsia" w:ascii="Times New Roman" w:hAnsi="Times New Roman" w:eastAsia="方正仿宋_GBK" w:cstheme="minorBidi"/>
                <w:kern w:val="2"/>
                <w:sz w:val="28"/>
                <w:szCs w:val="28"/>
                <w:highlight w:val="none"/>
                <w:vertAlign w:val="baseline"/>
                <w:lang w:val="en-US" w:eastAsia="zh-CN" w:bidi="ar-SA"/>
              </w:rPr>
            </w:pPr>
            <w:r>
              <w:rPr>
                <w:rFonts w:hint="eastAsia" w:ascii="Times New Roman" w:hAnsi="Times New Roman" w:eastAsia="方正仿宋_GBK"/>
                <w:sz w:val="28"/>
                <w:szCs w:val="28"/>
                <w:highlight w:val="none"/>
                <w:vertAlign w:val="baseline"/>
                <w:lang w:val="en-US" w:eastAsia="zh-CN"/>
              </w:rPr>
              <w:t>全域扫描中心点专线</w:t>
            </w:r>
          </w:p>
        </w:tc>
        <w:tc>
          <w:tcPr>
            <w:tcW w:w="1928" w:type="dxa"/>
            <w:noWrap w:val="0"/>
            <w:vAlign w:val="center"/>
          </w:tcPr>
          <w:p w14:paraId="57CE3C2D">
            <w:pPr>
              <w:spacing w:line="320" w:lineRule="exact"/>
              <w:jc w:val="center"/>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1</w:t>
            </w:r>
          </w:p>
        </w:tc>
        <w:tc>
          <w:tcPr>
            <w:tcW w:w="985" w:type="dxa"/>
            <w:noWrap w:val="0"/>
            <w:vAlign w:val="center"/>
          </w:tcPr>
          <w:p w14:paraId="58F3AA28">
            <w:pPr>
              <w:spacing w:line="320" w:lineRule="exact"/>
              <w:ind w:firstLine="240" w:firstLineChars="100"/>
              <w:jc w:val="both"/>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年</w:t>
            </w:r>
          </w:p>
        </w:tc>
        <w:tc>
          <w:tcPr>
            <w:tcW w:w="1730" w:type="dxa"/>
            <w:noWrap w:val="0"/>
            <w:vAlign w:val="center"/>
          </w:tcPr>
          <w:p w14:paraId="76A74EF3">
            <w:pPr>
              <w:spacing w:line="560" w:lineRule="exact"/>
              <w:jc w:val="center"/>
              <w:rPr>
                <w:rFonts w:ascii="Times New Roman" w:hAnsi="Times New Roman" w:eastAsia="方正仿宋_GBK" w:cs="Times New Roman"/>
                <w:kern w:val="0"/>
                <w:sz w:val="30"/>
                <w:szCs w:val="30"/>
                <w:highlight w:val="none"/>
              </w:rPr>
            </w:pPr>
          </w:p>
        </w:tc>
      </w:tr>
      <w:tr w14:paraId="0C87B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959" w:type="dxa"/>
            <w:noWrap w:val="0"/>
            <w:vAlign w:val="center"/>
          </w:tcPr>
          <w:p w14:paraId="09FD4297">
            <w:pPr>
              <w:spacing w:line="560" w:lineRule="exact"/>
              <w:jc w:val="center"/>
              <w:rPr>
                <w:rFonts w:hint="default" w:ascii="Times New Roman" w:hAnsi="Times New Roman" w:eastAsia="方正仿宋_GBK" w:cs="Times New Roman"/>
                <w:kern w:val="0"/>
                <w:sz w:val="30"/>
                <w:szCs w:val="30"/>
                <w:highlight w:val="none"/>
                <w:lang w:val="en-US" w:eastAsia="zh-CN"/>
              </w:rPr>
            </w:pPr>
            <w:r>
              <w:rPr>
                <w:rFonts w:hint="eastAsia" w:ascii="Times New Roman" w:hAnsi="Times New Roman" w:eastAsia="方正仿宋_GBK" w:cs="Times New Roman"/>
                <w:kern w:val="0"/>
                <w:sz w:val="30"/>
                <w:szCs w:val="30"/>
                <w:highlight w:val="none"/>
                <w:lang w:val="en-US" w:eastAsia="zh-CN"/>
              </w:rPr>
              <w:t>3</w:t>
            </w:r>
          </w:p>
        </w:tc>
        <w:tc>
          <w:tcPr>
            <w:tcW w:w="3458" w:type="dxa"/>
            <w:noWrap w:val="0"/>
            <w:vAlign w:val="top"/>
          </w:tcPr>
          <w:p w14:paraId="5C835FB7">
            <w:pPr>
              <w:spacing w:line="500" w:lineRule="exact"/>
              <w:rPr>
                <w:rFonts w:hint="eastAsia" w:ascii="Times New Roman" w:hAnsi="Times New Roman" w:eastAsia="方正仿宋_GBK" w:cstheme="minorBidi"/>
                <w:kern w:val="2"/>
                <w:sz w:val="28"/>
                <w:szCs w:val="28"/>
                <w:highlight w:val="none"/>
                <w:vertAlign w:val="baseline"/>
                <w:lang w:val="en-US" w:eastAsia="zh-CN" w:bidi="ar-SA"/>
              </w:rPr>
            </w:pPr>
            <w:r>
              <w:rPr>
                <w:rFonts w:hint="eastAsia" w:ascii="Times New Roman" w:hAnsi="Times New Roman" w:eastAsia="方正仿宋_GBK"/>
                <w:sz w:val="28"/>
                <w:szCs w:val="28"/>
                <w:highlight w:val="none"/>
                <w:vertAlign w:val="baseline"/>
                <w:lang w:val="en-US" w:eastAsia="zh-CN"/>
              </w:rPr>
              <w:t>服务器托管费用</w:t>
            </w:r>
          </w:p>
        </w:tc>
        <w:tc>
          <w:tcPr>
            <w:tcW w:w="1928" w:type="dxa"/>
            <w:noWrap w:val="0"/>
            <w:vAlign w:val="center"/>
          </w:tcPr>
          <w:p w14:paraId="7D93042F">
            <w:pPr>
              <w:spacing w:line="320" w:lineRule="exact"/>
              <w:jc w:val="center"/>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1</w:t>
            </w:r>
          </w:p>
        </w:tc>
        <w:tc>
          <w:tcPr>
            <w:tcW w:w="985" w:type="dxa"/>
            <w:noWrap w:val="0"/>
            <w:vAlign w:val="center"/>
          </w:tcPr>
          <w:p w14:paraId="084FE634">
            <w:pPr>
              <w:spacing w:line="320" w:lineRule="exact"/>
              <w:ind w:firstLine="240" w:firstLineChars="100"/>
              <w:jc w:val="both"/>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年</w:t>
            </w:r>
          </w:p>
        </w:tc>
        <w:tc>
          <w:tcPr>
            <w:tcW w:w="1730" w:type="dxa"/>
            <w:noWrap w:val="0"/>
            <w:vAlign w:val="center"/>
          </w:tcPr>
          <w:p w14:paraId="3962E9B2">
            <w:pPr>
              <w:spacing w:line="560" w:lineRule="exact"/>
              <w:jc w:val="center"/>
              <w:rPr>
                <w:rFonts w:ascii="Times New Roman" w:hAnsi="Times New Roman" w:eastAsia="方正仿宋_GBK" w:cs="Times New Roman"/>
                <w:kern w:val="0"/>
                <w:sz w:val="30"/>
                <w:szCs w:val="30"/>
                <w:highlight w:val="none"/>
              </w:rPr>
            </w:pPr>
          </w:p>
        </w:tc>
      </w:tr>
      <w:tr w14:paraId="1183C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959" w:type="dxa"/>
            <w:noWrap w:val="0"/>
            <w:vAlign w:val="center"/>
          </w:tcPr>
          <w:p w14:paraId="4190627C">
            <w:pPr>
              <w:spacing w:line="560" w:lineRule="exact"/>
              <w:jc w:val="center"/>
              <w:rPr>
                <w:rFonts w:hint="default" w:ascii="Times New Roman" w:hAnsi="Times New Roman" w:eastAsia="方正仿宋_GBK" w:cs="Times New Roman"/>
                <w:kern w:val="0"/>
                <w:sz w:val="30"/>
                <w:szCs w:val="30"/>
                <w:highlight w:val="none"/>
                <w:lang w:val="en-US" w:eastAsia="zh-CN"/>
              </w:rPr>
            </w:pPr>
            <w:r>
              <w:rPr>
                <w:rFonts w:hint="eastAsia" w:ascii="Times New Roman" w:hAnsi="Times New Roman" w:eastAsia="方正仿宋_GBK" w:cs="Times New Roman"/>
                <w:kern w:val="0"/>
                <w:sz w:val="30"/>
                <w:szCs w:val="30"/>
                <w:highlight w:val="none"/>
                <w:lang w:val="en-US" w:eastAsia="zh-CN"/>
              </w:rPr>
              <w:t>4</w:t>
            </w:r>
          </w:p>
        </w:tc>
        <w:tc>
          <w:tcPr>
            <w:tcW w:w="3458" w:type="dxa"/>
            <w:noWrap w:val="0"/>
            <w:vAlign w:val="top"/>
          </w:tcPr>
          <w:p w14:paraId="41ACE5DE">
            <w:pPr>
              <w:spacing w:line="500" w:lineRule="exact"/>
              <w:rPr>
                <w:rFonts w:hint="eastAsia" w:ascii="Times New Roman" w:hAnsi="Times New Roman" w:eastAsia="方正仿宋_GBK"/>
                <w:sz w:val="28"/>
                <w:szCs w:val="28"/>
                <w:highlight w:val="none"/>
                <w:vertAlign w:val="baseline"/>
                <w:lang w:val="en-US" w:eastAsia="zh-CN"/>
              </w:rPr>
            </w:pPr>
            <w:r>
              <w:rPr>
                <w:rFonts w:hint="eastAsia" w:ascii="Times New Roman" w:hAnsi="Times New Roman" w:eastAsia="方正仿宋_GBK" w:cs="Times New Roman"/>
                <w:kern w:val="0"/>
                <w:sz w:val="28"/>
                <w:szCs w:val="28"/>
                <w:lang w:val="en-US" w:eastAsia="zh-CN"/>
              </w:rPr>
              <w:t>点位服务费</w:t>
            </w:r>
          </w:p>
        </w:tc>
        <w:tc>
          <w:tcPr>
            <w:tcW w:w="1928" w:type="dxa"/>
            <w:noWrap w:val="0"/>
            <w:vAlign w:val="center"/>
          </w:tcPr>
          <w:p w14:paraId="23690AA3">
            <w:pPr>
              <w:spacing w:line="320" w:lineRule="exact"/>
              <w:jc w:val="center"/>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1</w:t>
            </w:r>
          </w:p>
        </w:tc>
        <w:tc>
          <w:tcPr>
            <w:tcW w:w="985" w:type="dxa"/>
            <w:noWrap w:val="0"/>
            <w:vAlign w:val="center"/>
          </w:tcPr>
          <w:p w14:paraId="4F467A77">
            <w:pPr>
              <w:spacing w:line="320" w:lineRule="exact"/>
              <w:ind w:firstLine="240" w:firstLineChars="100"/>
              <w:jc w:val="both"/>
              <w:rPr>
                <w:rFonts w:hint="default" w:ascii="Times New Roman" w:hAnsi="Times New Roman" w:eastAsia="仿宋_GB2312" w:cs="Times New Roman"/>
                <w:snapToGrid w:val="0"/>
                <w:kern w:val="0"/>
                <w:sz w:val="24"/>
                <w:szCs w:val="24"/>
                <w:highlight w:val="none"/>
                <w:lang w:val="en-US" w:eastAsia="zh-CN" w:bidi="ar-SA"/>
              </w:rPr>
            </w:pPr>
            <w:r>
              <w:rPr>
                <w:rFonts w:hint="eastAsia" w:ascii="Times New Roman" w:hAnsi="Times New Roman" w:eastAsia="仿宋_GB2312" w:cs="Times New Roman"/>
                <w:snapToGrid w:val="0"/>
                <w:kern w:val="0"/>
                <w:sz w:val="24"/>
                <w:szCs w:val="24"/>
                <w:highlight w:val="none"/>
                <w:lang w:val="en-US" w:eastAsia="zh-CN" w:bidi="ar-SA"/>
              </w:rPr>
              <w:t>年</w:t>
            </w:r>
          </w:p>
        </w:tc>
        <w:tc>
          <w:tcPr>
            <w:tcW w:w="1730" w:type="dxa"/>
            <w:noWrap w:val="0"/>
            <w:vAlign w:val="center"/>
          </w:tcPr>
          <w:p w14:paraId="39EB02EB">
            <w:pPr>
              <w:spacing w:line="560" w:lineRule="exact"/>
              <w:jc w:val="center"/>
              <w:rPr>
                <w:rFonts w:ascii="Times New Roman" w:hAnsi="Times New Roman" w:eastAsia="方正仿宋_GBK" w:cs="Times New Roman"/>
                <w:kern w:val="0"/>
                <w:sz w:val="30"/>
                <w:szCs w:val="30"/>
                <w:highlight w:val="none"/>
              </w:rPr>
            </w:pPr>
          </w:p>
        </w:tc>
      </w:tr>
      <w:tr w14:paraId="1DF94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4417" w:type="dxa"/>
            <w:gridSpan w:val="2"/>
            <w:noWrap w:val="0"/>
            <w:vAlign w:val="center"/>
          </w:tcPr>
          <w:p w14:paraId="6F4C77B9">
            <w:pPr>
              <w:widowControl/>
              <w:jc w:val="center"/>
              <w:rPr>
                <w:highlight w:val="none"/>
              </w:rPr>
            </w:pPr>
            <w:r>
              <w:rPr>
                <w:rFonts w:hint="eastAsia" w:ascii="方正仿宋_GBK" w:hAnsi="方正小标宋_GBK" w:eastAsia="方正仿宋_GBK" w:cs="方正小标宋_GBK"/>
                <w:b/>
                <w:bCs/>
                <w:kern w:val="0"/>
                <w:sz w:val="30"/>
                <w:szCs w:val="30"/>
                <w:highlight w:val="none"/>
              </w:rPr>
              <w:t>合计金额</w:t>
            </w:r>
          </w:p>
        </w:tc>
        <w:tc>
          <w:tcPr>
            <w:tcW w:w="4643" w:type="dxa"/>
            <w:gridSpan w:val="3"/>
            <w:noWrap w:val="0"/>
            <w:vAlign w:val="center"/>
          </w:tcPr>
          <w:p w14:paraId="32FEB187">
            <w:pPr>
              <w:spacing w:line="440" w:lineRule="exact"/>
              <w:rPr>
                <w:rFonts w:ascii="方正仿宋_GBK" w:hAnsi="方正小标宋_GBK" w:eastAsia="方正仿宋_GBK" w:cs="方正小标宋_GBK"/>
                <w:kern w:val="0"/>
                <w:sz w:val="30"/>
                <w:szCs w:val="30"/>
                <w:highlight w:val="none"/>
              </w:rPr>
            </w:pPr>
          </w:p>
        </w:tc>
      </w:tr>
      <w:tr w14:paraId="3ABBE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59" w:type="dxa"/>
            <w:vMerge w:val="restart"/>
            <w:noWrap w:val="0"/>
            <w:vAlign w:val="center"/>
          </w:tcPr>
          <w:p w14:paraId="6EB86908">
            <w:pPr>
              <w:spacing w:line="440" w:lineRule="exact"/>
              <w:jc w:val="center"/>
              <w:rPr>
                <w:rFonts w:ascii="方正仿宋_GBK" w:hAnsi="方正小标宋_GBK" w:eastAsia="方正仿宋_GBK" w:cs="方正小标宋_GBK"/>
                <w:kern w:val="0"/>
                <w:sz w:val="30"/>
                <w:szCs w:val="30"/>
                <w:highlight w:val="none"/>
              </w:rPr>
            </w:pPr>
            <w:r>
              <w:rPr>
                <w:rFonts w:hint="eastAsia" w:ascii="方正仿宋_GBK" w:hAnsi="方正小标宋_GBK" w:eastAsia="方正仿宋_GBK" w:cs="方正小标宋_GBK"/>
                <w:kern w:val="0"/>
                <w:sz w:val="30"/>
                <w:szCs w:val="30"/>
                <w:highlight w:val="none"/>
              </w:rPr>
              <w:t>备注</w:t>
            </w:r>
          </w:p>
        </w:tc>
        <w:tc>
          <w:tcPr>
            <w:tcW w:w="8101" w:type="dxa"/>
            <w:gridSpan w:val="4"/>
            <w:vMerge w:val="restart"/>
            <w:noWrap w:val="0"/>
            <w:vAlign w:val="center"/>
          </w:tcPr>
          <w:p w14:paraId="23B45BC0">
            <w:pPr>
              <w:spacing w:line="440" w:lineRule="exact"/>
              <w:rPr>
                <w:rFonts w:hint="eastAsia" w:ascii="方正仿宋_GBK" w:hAnsi="方正小标宋_GBK" w:eastAsia="方正仿宋_GBK" w:cs="方正小标宋_GBK"/>
                <w:kern w:val="0"/>
                <w:sz w:val="30"/>
                <w:szCs w:val="30"/>
                <w:highlight w:val="none"/>
                <w:lang w:eastAsia="zh-CN"/>
              </w:rPr>
            </w:pPr>
            <w:r>
              <w:rPr>
                <w:rFonts w:hint="eastAsia" w:ascii="方正仿宋_GBK" w:hAnsi="方正小标宋_GBK" w:eastAsia="方正仿宋_GBK" w:cs="方正小标宋_GBK"/>
                <w:kern w:val="0"/>
                <w:sz w:val="30"/>
                <w:szCs w:val="30"/>
                <w:highlight w:val="none"/>
                <w:lang w:eastAsia="zh-CN"/>
              </w:rPr>
              <w:t>报价单位为“元”，报价精确到小数点后</w:t>
            </w:r>
            <w:r>
              <w:rPr>
                <w:rFonts w:hint="eastAsia" w:ascii="Times New Roman" w:hAnsi="Times New Roman" w:eastAsia="仿宋_GB2312" w:cs="Times New Roman"/>
                <w:snapToGrid w:val="0"/>
                <w:kern w:val="0"/>
                <w:sz w:val="28"/>
                <w:szCs w:val="28"/>
                <w:highlight w:val="none"/>
                <w:lang w:val="en-US" w:eastAsia="zh-CN" w:bidi="ar-SA"/>
              </w:rPr>
              <w:t>2</w:t>
            </w:r>
            <w:r>
              <w:rPr>
                <w:rFonts w:hint="eastAsia" w:ascii="方正仿宋_GBK" w:hAnsi="方正小标宋_GBK" w:eastAsia="方正仿宋_GBK" w:cs="方正小标宋_GBK"/>
                <w:kern w:val="0"/>
                <w:sz w:val="30"/>
                <w:szCs w:val="30"/>
                <w:highlight w:val="none"/>
                <w:lang w:val="en-US" w:eastAsia="zh-CN"/>
              </w:rPr>
              <w:t>位。</w:t>
            </w:r>
          </w:p>
        </w:tc>
      </w:tr>
      <w:tr w14:paraId="6C3EE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59" w:type="dxa"/>
            <w:vMerge w:val="continue"/>
            <w:noWrap w:val="0"/>
            <w:vAlign w:val="top"/>
          </w:tcPr>
          <w:p w14:paraId="1F2F6717">
            <w:pPr>
              <w:spacing w:line="560" w:lineRule="exact"/>
              <w:rPr>
                <w:rFonts w:ascii="方正小标宋_GBK" w:hAnsi="方正小标宋_GBK" w:eastAsia="方正小标宋_GBK" w:cs="方正小标宋_GBK"/>
                <w:kern w:val="0"/>
                <w:sz w:val="32"/>
                <w:szCs w:val="32"/>
                <w:highlight w:val="none"/>
              </w:rPr>
            </w:pPr>
          </w:p>
        </w:tc>
        <w:tc>
          <w:tcPr>
            <w:tcW w:w="8101" w:type="dxa"/>
            <w:gridSpan w:val="4"/>
            <w:vMerge w:val="continue"/>
            <w:noWrap w:val="0"/>
            <w:vAlign w:val="top"/>
          </w:tcPr>
          <w:p w14:paraId="44516342">
            <w:pPr>
              <w:spacing w:line="560" w:lineRule="exact"/>
              <w:rPr>
                <w:rFonts w:ascii="方正小标宋_GBK" w:hAnsi="方正小标宋_GBK" w:eastAsia="方正小标宋_GBK" w:cs="方正小标宋_GBK"/>
                <w:kern w:val="0"/>
                <w:sz w:val="32"/>
                <w:szCs w:val="32"/>
                <w:highlight w:val="none"/>
              </w:rPr>
            </w:pPr>
          </w:p>
        </w:tc>
      </w:tr>
    </w:tbl>
    <w:p w14:paraId="68CA6830">
      <w:pPr>
        <w:spacing w:line="400" w:lineRule="exact"/>
        <w:rPr>
          <w:rFonts w:hint="eastAsia" w:ascii="方正仿宋_GBK" w:hAnsi="Arial" w:eastAsia="方正仿宋_GBK" w:cs="Arial"/>
          <w:color w:val="000000"/>
          <w:kern w:val="0"/>
          <w:sz w:val="30"/>
          <w:szCs w:val="30"/>
          <w:highlight w:val="none"/>
        </w:rPr>
      </w:pPr>
    </w:p>
    <w:p w14:paraId="00FD7EC9">
      <w:pPr>
        <w:spacing w:line="400" w:lineRule="exact"/>
        <w:rPr>
          <w:rFonts w:hint="eastAsia" w:ascii="方正仿宋_GBK" w:hAnsi="Arial" w:eastAsia="方正仿宋_GBK" w:cs="Arial"/>
          <w:color w:val="000000"/>
          <w:kern w:val="0"/>
          <w:sz w:val="30"/>
          <w:szCs w:val="30"/>
          <w:highlight w:val="none"/>
        </w:rPr>
      </w:pPr>
    </w:p>
    <w:p w14:paraId="0353798F">
      <w:pPr>
        <w:spacing w:line="400" w:lineRule="exact"/>
        <w:rPr>
          <w:rFonts w:ascii="方正仿宋_GBK" w:hAnsi="Arial" w:eastAsia="方正仿宋_GBK" w:cs="Arial"/>
          <w:color w:val="000000"/>
          <w:kern w:val="0"/>
          <w:sz w:val="30"/>
          <w:szCs w:val="30"/>
          <w:highlight w:val="none"/>
        </w:rPr>
      </w:pPr>
      <w:r>
        <w:rPr>
          <w:rFonts w:hint="eastAsia" w:ascii="方正仿宋_GBK" w:hAnsi="Arial" w:eastAsia="方正仿宋_GBK" w:cs="Arial"/>
          <w:color w:val="000000"/>
          <w:kern w:val="0"/>
          <w:sz w:val="30"/>
          <w:szCs w:val="30"/>
          <w:highlight w:val="none"/>
        </w:rPr>
        <w:t>投标供应商名称：                （公章）</w:t>
      </w:r>
    </w:p>
    <w:p w14:paraId="31B993D2">
      <w:pPr>
        <w:spacing w:line="400" w:lineRule="exact"/>
        <w:rPr>
          <w:rFonts w:hint="eastAsia" w:ascii="方正仿宋_GBK" w:hAnsi="Arial" w:eastAsia="方正仿宋_GBK" w:cs="Arial"/>
          <w:color w:val="000000"/>
          <w:kern w:val="0"/>
          <w:sz w:val="30"/>
          <w:szCs w:val="30"/>
          <w:highlight w:val="none"/>
        </w:rPr>
      </w:pPr>
    </w:p>
    <w:p w14:paraId="77D823C0">
      <w:pPr>
        <w:spacing w:line="400" w:lineRule="exact"/>
        <w:rPr>
          <w:rFonts w:ascii="方正仿宋_GBK" w:hAnsi="Arial" w:eastAsia="方正仿宋_GBK" w:cs="Arial"/>
          <w:color w:val="000000"/>
          <w:kern w:val="0"/>
          <w:sz w:val="30"/>
          <w:szCs w:val="30"/>
          <w:highlight w:val="none"/>
        </w:rPr>
      </w:pPr>
      <w:r>
        <w:rPr>
          <w:rFonts w:hint="eastAsia" w:ascii="方正仿宋_GBK" w:hAnsi="Arial" w:eastAsia="方正仿宋_GBK" w:cs="Arial"/>
          <w:color w:val="000000"/>
          <w:kern w:val="0"/>
          <w:sz w:val="30"/>
          <w:szCs w:val="30"/>
          <w:highlight w:val="none"/>
        </w:rPr>
        <w:t>联系人：             联系电话：</w:t>
      </w:r>
    </w:p>
    <w:p w14:paraId="36438454">
      <w:pPr>
        <w:spacing w:line="400" w:lineRule="exact"/>
        <w:rPr>
          <w:rFonts w:hint="eastAsia" w:ascii="方正仿宋_GBK" w:hAnsi="Arial" w:eastAsia="方正仿宋_GBK" w:cs="Arial"/>
          <w:color w:val="000000"/>
          <w:kern w:val="0"/>
          <w:sz w:val="30"/>
          <w:szCs w:val="30"/>
          <w:highlight w:val="none"/>
        </w:rPr>
      </w:pPr>
    </w:p>
    <w:p w14:paraId="0F928738">
      <w:pPr>
        <w:pStyle w:val="3"/>
        <w:rPr>
          <w:highlight w:val="none"/>
        </w:rPr>
      </w:pPr>
      <w:r>
        <w:rPr>
          <w:rFonts w:hint="eastAsia" w:ascii="方正仿宋_GBK" w:hAnsi="Arial" w:eastAsia="方正仿宋_GBK" w:cs="Arial"/>
          <w:color w:val="000000"/>
          <w:kern w:val="0"/>
          <w:sz w:val="30"/>
          <w:szCs w:val="30"/>
          <w:highlight w:val="none"/>
        </w:rPr>
        <w:t>报价日期：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yMDhiZTVlNGJiMzY4MmRjNzk1Mjc1YzM4ZWM4NTkifQ=="/>
  </w:docVars>
  <w:rsids>
    <w:rsidRoot w:val="00D97740"/>
    <w:rsid w:val="004C077E"/>
    <w:rsid w:val="007F6DD4"/>
    <w:rsid w:val="00B41047"/>
    <w:rsid w:val="00C173A3"/>
    <w:rsid w:val="00D06757"/>
    <w:rsid w:val="00D97740"/>
    <w:rsid w:val="00DD546F"/>
    <w:rsid w:val="01910B86"/>
    <w:rsid w:val="02D66FE5"/>
    <w:rsid w:val="03B709A5"/>
    <w:rsid w:val="099B305F"/>
    <w:rsid w:val="0A133C0E"/>
    <w:rsid w:val="0B6D6042"/>
    <w:rsid w:val="0BF24799"/>
    <w:rsid w:val="0D5079C9"/>
    <w:rsid w:val="10FA2AA3"/>
    <w:rsid w:val="145016D9"/>
    <w:rsid w:val="169354F1"/>
    <w:rsid w:val="19F33BB6"/>
    <w:rsid w:val="19FB0CBC"/>
    <w:rsid w:val="1A516043"/>
    <w:rsid w:val="1D3424BE"/>
    <w:rsid w:val="1DED3012"/>
    <w:rsid w:val="25110D04"/>
    <w:rsid w:val="27BA5D13"/>
    <w:rsid w:val="2B1876C7"/>
    <w:rsid w:val="2D1D1BAD"/>
    <w:rsid w:val="2DCC054E"/>
    <w:rsid w:val="2EDA1D17"/>
    <w:rsid w:val="2F0361F1"/>
    <w:rsid w:val="2F0B6A77"/>
    <w:rsid w:val="2F713AA3"/>
    <w:rsid w:val="317307D9"/>
    <w:rsid w:val="31F12C79"/>
    <w:rsid w:val="32950734"/>
    <w:rsid w:val="32DA2296"/>
    <w:rsid w:val="373D3165"/>
    <w:rsid w:val="39F91387"/>
    <w:rsid w:val="3BDF3A9D"/>
    <w:rsid w:val="3C4174C4"/>
    <w:rsid w:val="3DF42997"/>
    <w:rsid w:val="3F14754C"/>
    <w:rsid w:val="413E57AF"/>
    <w:rsid w:val="44BC7116"/>
    <w:rsid w:val="46963997"/>
    <w:rsid w:val="470C7531"/>
    <w:rsid w:val="49480E05"/>
    <w:rsid w:val="4D325BF6"/>
    <w:rsid w:val="4FB87855"/>
    <w:rsid w:val="51331174"/>
    <w:rsid w:val="53585945"/>
    <w:rsid w:val="53EF2D7B"/>
    <w:rsid w:val="547C515C"/>
    <w:rsid w:val="55472BCF"/>
    <w:rsid w:val="56AD24C9"/>
    <w:rsid w:val="57181F25"/>
    <w:rsid w:val="57D52571"/>
    <w:rsid w:val="5E413634"/>
    <w:rsid w:val="5FA171DD"/>
    <w:rsid w:val="60450E6C"/>
    <w:rsid w:val="60FA1113"/>
    <w:rsid w:val="6162415F"/>
    <w:rsid w:val="63273939"/>
    <w:rsid w:val="677448CC"/>
    <w:rsid w:val="69564B94"/>
    <w:rsid w:val="695770AE"/>
    <w:rsid w:val="6C564819"/>
    <w:rsid w:val="6D01750D"/>
    <w:rsid w:val="6E1F669A"/>
    <w:rsid w:val="6F497BC4"/>
    <w:rsid w:val="6FC72D31"/>
    <w:rsid w:val="70043F4C"/>
    <w:rsid w:val="72A4291F"/>
    <w:rsid w:val="73EA0CFB"/>
    <w:rsid w:val="74D205AB"/>
    <w:rsid w:val="75A52F7E"/>
    <w:rsid w:val="75AD1FE0"/>
    <w:rsid w:val="7E626AF6"/>
    <w:rsid w:val="7F624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spacing w:line="360" w:lineRule="auto"/>
    </w:pPr>
    <w:rPr>
      <w:rFonts w:ascii="宋体" w:hAnsi="宋体"/>
      <w:sz w:val="24"/>
      <w:szCs w:val="21"/>
    </w:rPr>
  </w:style>
  <w:style w:type="paragraph" w:styleId="4">
    <w:name w:val="index 4"/>
    <w:basedOn w:val="1"/>
    <w:next w:val="1"/>
    <w:unhideWhenUsed/>
    <w:qFormat/>
    <w:uiPriority w:val="99"/>
    <w:pPr>
      <w:ind w:left="600" w:leftChars="600"/>
    </w:pPr>
  </w:style>
  <w:style w:type="paragraph" w:styleId="5">
    <w:name w:val="Plain Text"/>
    <w:basedOn w:val="1"/>
    <w:qFormat/>
    <w:uiPriority w:val="99"/>
    <w:rPr>
      <w:rFonts w:hint="eastAsia"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rPr>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paragraph" w:customStyle="1" w:styleId="13">
    <w:name w:val="标题1"/>
    <w:basedOn w:val="1"/>
    <w:next w:val="1"/>
    <w:qFormat/>
    <w:uiPriority w:val="0"/>
    <w:pPr>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1230</Words>
  <Characters>1345</Characters>
  <Lines>13</Lines>
  <Paragraphs>3</Paragraphs>
  <TotalTime>2</TotalTime>
  <ScaleCrop>false</ScaleCrop>
  <LinksUpToDate>false</LinksUpToDate>
  <CharactersWithSpaces>1389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2022-08-22T07:49:00Z</dcterms:created>
  <dc:creator>user</dc:creator>
  <cp:lastModifiedBy>LX</cp:lastModifiedBy>
  <cp:lastPrinted>2023-11-07T23:44:00Z</cp:lastPrinted>
  <dcterms:modified xsi:type="dcterms:W3CDTF">2024-08-10T01:55:25Z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SaveFontToCloudKey">
    <vt:lpwstr>231438822_btnclosed</vt:lpwstr>
  </property>
  <property fmtid="{D5CDD505-2E9C-101B-9397-08002B2CF9AE}" pid="4" name="ICV">
    <vt:lpwstr>64840D73653E42108C4A3D321768FDE0_13</vt:lpwstr>
  </property>
</Properties>
</file>