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B9C63">
      <w:pPr>
        <w:pStyle w:val="3"/>
        <w:keepNext w:val="0"/>
        <w:keepLines w:val="0"/>
        <w:pageBreakBefore w:val="0"/>
        <w:widowControl w:val="0"/>
        <w:kinsoku/>
        <w:wordWrap/>
        <w:overflowPunct/>
        <w:topLinePunct w:val="0"/>
        <w:autoSpaceDE/>
        <w:autoSpaceDN/>
        <w:bidi w:val="0"/>
        <w:adjustRightInd w:val="0"/>
        <w:snapToGrid w:val="0"/>
        <w:spacing w:before="0" w:after="0" w:line="590" w:lineRule="exact"/>
        <w:jc w:val="center"/>
        <w:textAlignment w:val="baseline"/>
        <w:rPr>
          <w:rFonts w:hint="eastAsia" w:ascii="方正小标宋_GBK" w:hAnsi="方正小标宋_GBK" w:eastAsia="方正小标宋_GBK" w:cs="方正小标宋_GBK"/>
          <w:b w:val="0"/>
          <w:bCs/>
          <w:color w:val="auto"/>
          <w:w w:val="100"/>
          <w:sz w:val="44"/>
          <w:szCs w:val="44"/>
          <w:highlight w:val="none"/>
          <w:lang w:eastAsia="zh-CN"/>
        </w:rPr>
      </w:pPr>
      <w:r>
        <w:rPr>
          <w:rFonts w:hint="eastAsia" w:ascii="方正小标宋_GBK" w:hAnsi="方正小标宋_GBK" w:eastAsia="方正小标宋_GBK" w:cs="方正小标宋_GBK"/>
          <w:b w:val="0"/>
          <w:bCs/>
          <w:color w:val="auto"/>
          <w:w w:val="100"/>
          <w:sz w:val="44"/>
          <w:szCs w:val="44"/>
          <w:highlight w:val="none"/>
          <w:lang w:eastAsia="zh-CN"/>
        </w:rPr>
        <w:t>南通市市域社会治理现代化指挥中心</w:t>
      </w:r>
    </w:p>
    <w:p w14:paraId="29898B16">
      <w:pPr>
        <w:keepNext w:val="0"/>
        <w:keepLines w:val="0"/>
        <w:pageBreakBefore w:val="0"/>
        <w:widowControl w:val="0"/>
        <w:tabs>
          <w:tab w:val="left" w:pos="5325"/>
        </w:tabs>
        <w:kinsoku/>
        <w:wordWrap/>
        <w:overflowPunct/>
        <w:topLinePunct w:val="0"/>
        <w:autoSpaceDE/>
        <w:autoSpaceDN/>
        <w:bidi w:val="0"/>
        <w:adjustRightInd/>
        <w:snapToGrid w:val="0"/>
        <w:spacing w:line="570" w:lineRule="exact"/>
        <w:ind w:firstLine="0" w:firstLineChars="0"/>
        <w:contextualSpacing/>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b w:val="0"/>
          <w:bCs/>
          <w:color w:val="auto"/>
          <w:w w:val="100"/>
          <w:sz w:val="44"/>
          <w:szCs w:val="44"/>
          <w:highlight w:val="none"/>
          <w:lang w:eastAsia="zh-CN"/>
        </w:rPr>
        <w:t>2023年档案整理服务项目</w:t>
      </w:r>
      <w:r>
        <w:rPr>
          <w:rFonts w:hint="eastAsia" w:ascii="方正小标宋_GBK" w:hAnsi="方正小标宋_GBK" w:eastAsia="方正小标宋_GBK" w:cs="方正小标宋_GBK"/>
          <w:sz w:val="44"/>
          <w:szCs w:val="44"/>
          <w:lang w:val="en-US" w:eastAsia="zh-CN"/>
        </w:rPr>
        <w:t>竞</w:t>
      </w:r>
      <w:r>
        <w:rPr>
          <w:rFonts w:hint="eastAsia" w:ascii="方正小标宋_GBK" w:hAnsi="方正小标宋_GBK" w:eastAsia="方正小标宋_GBK" w:cs="方正小标宋_GBK"/>
          <w:sz w:val="44"/>
          <w:szCs w:val="44"/>
        </w:rPr>
        <w:t>争性</w:t>
      </w:r>
      <w:r>
        <w:rPr>
          <w:rFonts w:hint="eastAsia" w:ascii="方正小标宋_GBK" w:hAnsi="方正小标宋_GBK" w:eastAsia="方正小标宋_GBK" w:cs="方正小标宋_GBK"/>
          <w:sz w:val="44"/>
          <w:szCs w:val="44"/>
          <w:lang w:val="en-US" w:eastAsia="zh-CN"/>
        </w:rPr>
        <w:t>磋商</w:t>
      </w:r>
    </w:p>
    <w:p w14:paraId="59251EE9">
      <w:pPr>
        <w:keepNext w:val="0"/>
        <w:keepLines w:val="0"/>
        <w:pageBreakBefore w:val="0"/>
        <w:widowControl w:val="0"/>
        <w:tabs>
          <w:tab w:val="left" w:pos="5325"/>
        </w:tabs>
        <w:kinsoku/>
        <w:wordWrap/>
        <w:overflowPunct/>
        <w:topLinePunct w:val="0"/>
        <w:autoSpaceDE/>
        <w:autoSpaceDN/>
        <w:bidi w:val="0"/>
        <w:adjustRightInd/>
        <w:snapToGrid w:val="0"/>
        <w:spacing w:line="570" w:lineRule="exact"/>
        <w:ind w:firstLine="0" w:firstLineChars="0"/>
        <w:contextualSpacing/>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采购</w:t>
      </w:r>
      <w:r>
        <w:rPr>
          <w:rFonts w:hint="eastAsia" w:ascii="方正小标宋_GBK" w:hAnsi="方正小标宋_GBK" w:eastAsia="方正小标宋_GBK" w:cs="方正小标宋_GBK"/>
          <w:sz w:val="44"/>
          <w:szCs w:val="44"/>
        </w:rPr>
        <w:t>需求</w:t>
      </w:r>
    </w:p>
    <w:p w14:paraId="7FCB744E">
      <w:pPr>
        <w:pStyle w:val="3"/>
        <w:keepNext w:val="0"/>
        <w:keepLines w:val="0"/>
        <w:pageBreakBefore w:val="0"/>
        <w:widowControl w:val="0"/>
        <w:kinsoku/>
        <w:wordWrap/>
        <w:overflowPunct/>
        <w:topLinePunct w:val="0"/>
        <w:autoSpaceDE/>
        <w:autoSpaceDN/>
        <w:bidi w:val="0"/>
        <w:adjustRightInd w:val="0"/>
        <w:snapToGrid w:val="0"/>
        <w:spacing w:before="0" w:after="0" w:line="590" w:lineRule="exact"/>
        <w:jc w:val="center"/>
        <w:textAlignment w:val="baseline"/>
        <w:rPr>
          <w:rFonts w:hint="eastAsia" w:ascii="方正小标宋_GBK" w:hAnsi="方正小标宋_GBK" w:eastAsia="方正小标宋_GBK" w:cs="方正小标宋_GBK"/>
          <w:b w:val="0"/>
          <w:bCs/>
          <w:color w:val="auto"/>
          <w:w w:val="100"/>
          <w:sz w:val="44"/>
          <w:szCs w:val="44"/>
          <w:highlight w:val="none"/>
          <w:lang w:eastAsia="zh-CN"/>
        </w:rPr>
      </w:pPr>
    </w:p>
    <w:p w14:paraId="06471DAF">
      <w:pPr>
        <w:keepNext w:val="0"/>
        <w:keepLines w:val="0"/>
        <w:pageBreakBefore w:val="0"/>
        <w:widowControl w:val="0"/>
        <w:tabs>
          <w:tab w:val="left" w:pos="5325"/>
        </w:tabs>
        <w:kinsoku/>
        <w:wordWrap/>
        <w:overflowPunct/>
        <w:topLinePunct w:val="0"/>
        <w:bidi w:val="0"/>
        <w:snapToGrid w:val="0"/>
        <w:spacing w:line="570" w:lineRule="exact"/>
        <w:ind w:firstLine="640" w:firstLineChars="200"/>
        <w:contextualSpacing/>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一、基本情况</w:t>
      </w:r>
    </w:p>
    <w:p w14:paraId="04C12098">
      <w:pPr>
        <w:keepNext w:val="0"/>
        <w:keepLines w:val="0"/>
        <w:pageBreakBefore w:val="0"/>
        <w:widowControl w:val="0"/>
        <w:kinsoku/>
        <w:wordWrap/>
        <w:overflowPunct/>
        <w:topLinePunct w:val="0"/>
        <w:autoSpaceDE/>
        <w:autoSpaceDN/>
        <w:bidi w:val="0"/>
        <w:snapToGrid w:val="0"/>
        <w:spacing w:line="590" w:lineRule="exact"/>
        <w:ind w:firstLine="640" w:firstLineChars="200"/>
        <w:textAlignment w:val="auto"/>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根据《江苏省机关团体企业事业单位档案工作检查评价办法》和市档案局《关于开展档案工作业务评价和执法检查的通知》要求，为做好</w:t>
      </w:r>
      <w:r>
        <w:rPr>
          <w:rFonts w:hint="default" w:ascii="Times New Roman" w:hAnsi="Times New Roman" w:eastAsia="方正仿宋_GBK" w:cs="Times New Roman"/>
          <w:sz w:val="32"/>
          <w:szCs w:val="32"/>
          <w:lang w:val="en-US" w:eastAsia="zh-CN"/>
        </w:rPr>
        <w:t>市域指挥中心2023年档案整理</w:t>
      </w:r>
      <w:r>
        <w:rPr>
          <w:rFonts w:hint="default" w:ascii="Times New Roman" w:hAnsi="Times New Roman" w:eastAsia="方正仿宋_GBK" w:cs="Times New Roman"/>
          <w:sz w:val="32"/>
          <w:szCs w:val="32"/>
        </w:rPr>
        <w:t>相关工作，推进档案管理</w:t>
      </w:r>
      <w:r>
        <w:rPr>
          <w:rFonts w:hint="default" w:ascii="Times New Roman" w:hAnsi="Times New Roman" w:eastAsia="方正仿宋_GBK" w:cs="Times New Roman"/>
          <w:sz w:val="32"/>
          <w:szCs w:val="32"/>
          <w:lang w:val="en-US" w:eastAsia="zh-CN"/>
        </w:rPr>
        <w:t>规范化</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拟采购档案整理服务对市域指挥中心2023年归档资料进行整理</w:t>
      </w:r>
      <w:r>
        <w:rPr>
          <w:rFonts w:hint="eastAsia" w:ascii="Times New Roman" w:hAnsi="Times New Roman" w:eastAsia="方正仿宋_GBK" w:cs="Times New Roman"/>
          <w:sz w:val="32"/>
          <w:szCs w:val="32"/>
        </w:rPr>
        <w:t>，欢迎符合条件的供应商投标</w:t>
      </w:r>
      <w:r>
        <w:rPr>
          <w:rFonts w:hint="eastAsia" w:ascii="Times New Roman" w:hAnsi="Times New Roman" w:eastAsia="方正仿宋_GBK" w:cs="Times New Roman"/>
          <w:sz w:val="32"/>
          <w:szCs w:val="32"/>
          <w:lang w:val="en-US" w:eastAsia="zh-CN"/>
        </w:rPr>
        <w:t>。</w:t>
      </w:r>
    </w:p>
    <w:p w14:paraId="6CE53072">
      <w:pPr>
        <w:keepNext w:val="0"/>
        <w:keepLines w:val="0"/>
        <w:pageBreakBefore w:val="0"/>
        <w:widowControl w:val="0"/>
        <w:numPr>
          <w:ilvl w:val="0"/>
          <w:numId w:val="1"/>
        </w:numPr>
        <w:tabs>
          <w:tab w:val="left" w:pos="5325"/>
        </w:tabs>
        <w:kinsoku/>
        <w:wordWrap/>
        <w:overflowPunct/>
        <w:topLinePunct w:val="0"/>
        <w:autoSpaceDE/>
        <w:autoSpaceDN/>
        <w:bidi w:val="0"/>
        <w:snapToGrid w:val="0"/>
        <w:spacing w:line="590" w:lineRule="exact"/>
        <w:ind w:firstLine="640" w:firstLineChars="200"/>
        <w:contextualSpacing/>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采购内容及预算金额</w:t>
      </w:r>
    </w:p>
    <w:p w14:paraId="6B525084">
      <w:pPr>
        <w:pStyle w:val="12"/>
        <w:keepNext w:val="0"/>
        <w:keepLines w:val="0"/>
        <w:pageBreakBefore w:val="0"/>
        <w:widowControl w:val="0"/>
        <w:kinsoku/>
        <w:wordWrap/>
        <w:overflowPunct/>
        <w:topLinePunct w:val="0"/>
        <w:autoSpaceDE/>
        <w:autoSpaceDN/>
        <w:bidi w:val="0"/>
        <w:adjustRightInd w:val="0"/>
        <w:snapToGrid w:val="0"/>
        <w:spacing w:line="590" w:lineRule="exact"/>
        <w:ind w:right="0" w:firstLine="562"/>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为文书档案、项目专业档案以及音频视频照片电子档案整理，并修订档案分类方案、文件材料归档范围和档案保管期限表及相关档案配套辅材（档案盒、档案封面等）等。</w:t>
      </w:r>
    </w:p>
    <w:p w14:paraId="4B09DF02">
      <w:pPr>
        <w:keepNext w:val="0"/>
        <w:keepLines w:val="0"/>
        <w:pageBreakBefore w:val="0"/>
        <w:widowControl w:val="0"/>
        <w:kinsoku/>
        <w:wordWrap/>
        <w:overflowPunct/>
        <w:topLinePunct w:val="0"/>
        <w:autoSpaceDE/>
        <w:autoSpaceDN/>
        <w:bidi w:val="0"/>
        <w:snapToGrid w:val="0"/>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总体预算金</w:t>
      </w:r>
      <w:r>
        <w:rPr>
          <w:rFonts w:hint="default" w:ascii="Times New Roman" w:hAnsi="Times New Roman" w:eastAsia="方正仿宋_GBK" w:cs="Times New Roman"/>
          <w:sz w:val="32"/>
          <w:szCs w:val="32"/>
          <w:lang w:val="en-US" w:eastAsia="zh-CN"/>
        </w:rPr>
        <w:t>额为</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万元，</w:t>
      </w:r>
      <w:r>
        <w:rPr>
          <w:rFonts w:hint="eastAsia" w:ascii="Times New Roman" w:hAnsi="Times New Roman" w:eastAsia="方正仿宋_GBK" w:cs="Times New Roman"/>
          <w:sz w:val="32"/>
          <w:szCs w:val="32"/>
          <w:lang w:val="en-US" w:eastAsia="zh-CN"/>
        </w:rPr>
        <w:t>具体金额以实际整理数量结算为准，供应商报价以单价报</w:t>
      </w:r>
      <w:r>
        <w:rPr>
          <w:rFonts w:hint="eastAsia" w:eastAsia="方正仿宋_GBK" w:cs="Times New Roman"/>
          <w:sz w:val="32"/>
          <w:szCs w:val="32"/>
          <w:lang w:val="en-US" w:eastAsia="zh-CN"/>
        </w:rPr>
        <w:t>。</w:t>
      </w:r>
    </w:p>
    <w:p w14:paraId="1A541812">
      <w:pPr>
        <w:keepNext w:val="0"/>
        <w:keepLines w:val="0"/>
        <w:pageBreakBefore w:val="0"/>
        <w:widowControl w:val="0"/>
        <w:kinsoku/>
        <w:wordWrap/>
        <w:overflowPunct/>
        <w:topLinePunct w:val="0"/>
        <w:autoSpaceDE/>
        <w:autoSpaceDN/>
        <w:bidi w:val="0"/>
        <w:snapToGrid w:val="0"/>
        <w:spacing w:line="590" w:lineRule="exact"/>
        <w:ind w:firstLine="600" w:firstLineChars="200"/>
        <w:textAlignment w:val="auto"/>
        <w:rPr>
          <w:rFonts w:hint="default" w:ascii="方正黑体_GBK" w:hAnsi="方正黑体_GBK" w:eastAsia="方正黑体_GBK" w:cs="方正黑体_GBK"/>
          <w:b w:val="0"/>
          <w:bCs/>
          <w:color w:val="auto"/>
          <w:sz w:val="30"/>
          <w:szCs w:val="30"/>
          <w:highlight w:val="none"/>
          <w:lang w:val="en-US" w:eastAsia="zh-CN"/>
        </w:rPr>
      </w:pPr>
      <w:r>
        <w:rPr>
          <w:rFonts w:hint="eastAsia" w:ascii="方正黑体_GBK" w:hAnsi="方正黑体_GBK" w:eastAsia="方正黑体_GBK" w:cs="方正黑体_GBK"/>
          <w:b w:val="0"/>
          <w:bCs/>
          <w:color w:val="auto"/>
          <w:sz w:val="30"/>
          <w:szCs w:val="30"/>
          <w:highlight w:val="none"/>
          <w:lang w:val="en-US" w:eastAsia="zh-CN"/>
        </w:rPr>
        <w:t>三</w:t>
      </w:r>
      <w:r>
        <w:rPr>
          <w:rFonts w:hint="default" w:ascii="方正黑体_GBK" w:hAnsi="方正黑体_GBK" w:eastAsia="方正黑体_GBK" w:cs="方正黑体_GBK"/>
          <w:b w:val="0"/>
          <w:bCs/>
          <w:color w:val="auto"/>
          <w:sz w:val="30"/>
          <w:szCs w:val="30"/>
          <w:highlight w:val="none"/>
        </w:rPr>
        <w:t>、项目</w:t>
      </w:r>
      <w:r>
        <w:rPr>
          <w:rFonts w:hint="eastAsia" w:ascii="方正黑体_GBK" w:hAnsi="方正黑体_GBK" w:eastAsia="方正黑体_GBK" w:cs="方正黑体_GBK"/>
          <w:b w:val="0"/>
          <w:bCs/>
          <w:color w:val="auto"/>
          <w:sz w:val="30"/>
          <w:szCs w:val="30"/>
          <w:highlight w:val="none"/>
          <w:lang w:val="en-US" w:eastAsia="zh-CN"/>
        </w:rPr>
        <w:t>工作要求及工作量</w:t>
      </w:r>
    </w:p>
    <w:p w14:paraId="1AF19D97">
      <w:pPr>
        <w:pStyle w:val="12"/>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rPr>
        <w:t>本次档案整理服务项目，能够严格按《归档文件整理规则》（DA/T 22-2015）</w:t>
      </w:r>
      <w:r>
        <w:rPr>
          <w:rFonts w:hint="default" w:ascii="Times New Roman" w:hAnsi="Times New Roman" w:eastAsia="方正仿宋_GBK" w:cs="Times New Roman"/>
          <w:color w:val="auto"/>
          <w:sz w:val="30"/>
          <w:szCs w:val="30"/>
          <w:highlight w:val="none"/>
          <w:lang w:eastAsia="zh-CN"/>
        </w:rPr>
        <w:t>、</w:t>
      </w:r>
      <w:r>
        <w:rPr>
          <w:rFonts w:hint="eastAsia" w:ascii="Times New Roman" w:hAnsi="Times New Roman" w:eastAsia="方正仿宋_GBK" w:cs="Times New Roman"/>
          <w:color w:val="auto"/>
          <w:sz w:val="30"/>
          <w:szCs w:val="30"/>
          <w:highlight w:val="none"/>
        </w:rPr>
        <w:t>《档案数字化外包安全管理规范</w:t>
      </w:r>
      <w:r>
        <w:rPr>
          <w:rFonts w:hint="default" w:ascii="Times New Roman" w:hAnsi="Times New Roman" w:eastAsia="方正仿宋_GBK" w:cs="Times New Roman"/>
          <w:color w:val="auto"/>
          <w:sz w:val="30"/>
          <w:szCs w:val="30"/>
          <w:highlight w:val="none"/>
        </w:rPr>
        <w:t>》（档办发</w:t>
      </w:r>
      <w:r>
        <w:rPr>
          <w:rFonts w:hint="default" w:ascii="Times New Roman" w:hAnsi="Times New Roman" w:eastAsia="方正仿宋_GBK" w:cs="Times New Roman"/>
          <w:color w:val="auto"/>
          <w:sz w:val="30"/>
          <w:szCs w:val="30"/>
          <w:highlight w:val="none"/>
          <w:lang w:eastAsia="zh-CN"/>
        </w:rPr>
        <w:t>〔</w:t>
      </w:r>
      <w:r>
        <w:rPr>
          <w:rFonts w:hint="default" w:ascii="Times New Roman" w:hAnsi="Times New Roman" w:eastAsia="方正仿宋_GBK" w:cs="Times New Roman"/>
          <w:color w:val="auto"/>
          <w:sz w:val="30"/>
          <w:szCs w:val="30"/>
          <w:highlight w:val="none"/>
        </w:rPr>
        <w:t>2014</w:t>
      </w:r>
      <w:r>
        <w:rPr>
          <w:rFonts w:hint="default" w:ascii="Times New Roman" w:hAnsi="Times New Roman" w:eastAsia="方正仿宋_GBK" w:cs="Times New Roman"/>
          <w:color w:val="auto"/>
          <w:sz w:val="30"/>
          <w:szCs w:val="30"/>
          <w:highlight w:val="none"/>
          <w:lang w:eastAsia="zh-CN"/>
        </w:rPr>
        <w:t>〕</w:t>
      </w:r>
      <w:r>
        <w:rPr>
          <w:rFonts w:hint="default" w:ascii="Times New Roman" w:hAnsi="Times New Roman" w:eastAsia="方正仿宋_GBK" w:cs="Times New Roman"/>
          <w:color w:val="auto"/>
          <w:sz w:val="30"/>
          <w:szCs w:val="30"/>
          <w:highlight w:val="none"/>
        </w:rPr>
        <w:t>7号）相关标准进行整理。</w:t>
      </w:r>
    </w:p>
    <w:p w14:paraId="12ABB838">
      <w:pPr>
        <w:pStyle w:val="12"/>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lang w:val="en-US" w:eastAsia="zh-CN"/>
        </w:rPr>
        <w:t>（1）</w:t>
      </w:r>
      <w:r>
        <w:rPr>
          <w:rFonts w:hint="default" w:ascii="Times New Roman" w:hAnsi="Times New Roman" w:eastAsia="方正仿宋_GBK" w:cs="Times New Roman"/>
          <w:color w:val="auto"/>
          <w:sz w:val="30"/>
          <w:szCs w:val="30"/>
          <w:highlight w:val="none"/>
        </w:rPr>
        <w:t>确保档案验收合格并顺利入库</w:t>
      </w:r>
      <w:r>
        <w:rPr>
          <w:rFonts w:hint="default" w:ascii="Times New Roman" w:hAnsi="Times New Roman" w:eastAsia="方正仿宋_GBK" w:cs="Times New Roman"/>
          <w:color w:val="auto"/>
          <w:sz w:val="30"/>
          <w:szCs w:val="30"/>
          <w:highlight w:val="none"/>
          <w:lang w:eastAsia="zh-CN"/>
        </w:rPr>
        <w:t>，</w:t>
      </w:r>
      <w:r>
        <w:rPr>
          <w:rFonts w:hint="default" w:ascii="Times New Roman" w:hAnsi="Times New Roman" w:eastAsia="方正仿宋_GBK" w:cs="Times New Roman"/>
          <w:color w:val="auto"/>
          <w:sz w:val="30"/>
          <w:szCs w:val="30"/>
          <w:highlight w:val="none"/>
          <w:lang w:val="en-US" w:eastAsia="zh-CN"/>
        </w:rPr>
        <w:t>符合相关业务部门检查要求</w:t>
      </w:r>
      <w:r>
        <w:rPr>
          <w:rFonts w:hint="default" w:ascii="Times New Roman" w:hAnsi="Times New Roman" w:eastAsia="方正仿宋_GBK" w:cs="Times New Roman"/>
          <w:color w:val="auto"/>
          <w:sz w:val="30"/>
          <w:szCs w:val="30"/>
          <w:highlight w:val="none"/>
        </w:rPr>
        <w:t>。</w:t>
      </w:r>
    </w:p>
    <w:p w14:paraId="36634253">
      <w:pPr>
        <w:pStyle w:val="12"/>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kern w:val="2"/>
          <w:sz w:val="30"/>
          <w:szCs w:val="30"/>
          <w:lang w:val="en-US" w:eastAsia="zh-CN" w:bidi="ar-SA"/>
        </w:rPr>
        <w:t>（2）</w:t>
      </w:r>
      <w:r>
        <w:rPr>
          <w:rFonts w:hint="default" w:ascii="Times New Roman" w:hAnsi="Times New Roman" w:eastAsia="方正仿宋_GBK" w:cs="Times New Roman"/>
          <w:color w:val="auto"/>
          <w:sz w:val="30"/>
          <w:szCs w:val="30"/>
          <w:highlight w:val="none"/>
        </w:rPr>
        <w:t>严格遵守档案保密制度，不将档案材料带离工作场所，不在其他场所谈论相关档案内容。</w:t>
      </w:r>
    </w:p>
    <w:p w14:paraId="327871C6">
      <w:pPr>
        <w:pStyle w:val="12"/>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_GBK" w:cs="Times New Roman"/>
          <w:strike w:val="0"/>
          <w:color w:val="auto"/>
          <w:sz w:val="30"/>
          <w:szCs w:val="30"/>
          <w:highlight w:val="none"/>
          <w:u w:val="none"/>
        </w:rPr>
      </w:pPr>
      <w:r>
        <w:rPr>
          <w:rFonts w:hint="default" w:ascii="Times New Roman" w:hAnsi="Times New Roman" w:eastAsia="方正仿宋_GBK" w:cs="Times New Roman"/>
          <w:strike w:val="0"/>
          <w:color w:val="auto"/>
          <w:kern w:val="2"/>
          <w:sz w:val="30"/>
          <w:szCs w:val="30"/>
          <w:lang w:val="en-US" w:eastAsia="zh-CN" w:bidi="ar-SA"/>
        </w:rPr>
        <w:t>（3）</w:t>
      </w:r>
      <w:r>
        <w:rPr>
          <w:rFonts w:hint="default" w:ascii="Times New Roman" w:hAnsi="Times New Roman" w:eastAsia="方正仿宋_GBK" w:cs="Times New Roman"/>
          <w:color w:val="auto"/>
          <w:sz w:val="30"/>
          <w:szCs w:val="30"/>
          <w:highlight w:val="none"/>
        </w:rPr>
        <w:t>档案整理周期为</w:t>
      </w:r>
      <w:r>
        <w:rPr>
          <w:rFonts w:hint="default" w:ascii="Times New Roman" w:hAnsi="Times New Roman" w:eastAsia="方正仿宋_GBK" w:cs="Times New Roman"/>
          <w:color w:val="auto"/>
          <w:sz w:val="30"/>
          <w:szCs w:val="30"/>
          <w:highlight w:val="none"/>
          <w:lang w:val="en-US" w:eastAsia="zh-CN"/>
        </w:rPr>
        <w:t>自合同签订之日起45日内完成所有工作</w:t>
      </w:r>
      <w:r>
        <w:rPr>
          <w:rFonts w:hint="default" w:ascii="Times New Roman" w:hAnsi="Times New Roman" w:eastAsia="方正仿宋_GBK" w:cs="Times New Roman"/>
          <w:color w:val="auto"/>
          <w:sz w:val="30"/>
          <w:szCs w:val="30"/>
          <w:highlight w:val="none"/>
        </w:rPr>
        <w:t>。</w:t>
      </w:r>
    </w:p>
    <w:p w14:paraId="18791B4D">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default" w:ascii="Times New Roman" w:hAnsi="Times New Roman" w:eastAsia="方正仿宋_GBK" w:cs="Times New Roman"/>
          <w:strike w:val="0"/>
          <w:color w:val="auto"/>
          <w:sz w:val="30"/>
          <w:szCs w:val="30"/>
          <w:highlight w:val="none"/>
          <w:u w:val="none"/>
        </w:rPr>
      </w:pPr>
      <w:r>
        <w:rPr>
          <w:rFonts w:hint="default" w:ascii="Times New Roman" w:hAnsi="Times New Roman" w:eastAsia="方正仿宋_GBK" w:cs="Times New Roman"/>
          <w:strike w:val="0"/>
          <w:color w:val="auto"/>
          <w:kern w:val="2"/>
          <w:sz w:val="30"/>
          <w:szCs w:val="30"/>
          <w:lang w:val="en-US" w:eastAsia="zh-CN" w:bidi="ar-SA"/>
        </w:rPr>
        <w:t>（4）</w:t>
      </w:r>
      <w:r>
        <w:rPr>
          <w:rFonts w:hint="eastAsia" w:ascii="Times New Roman" w:hAnsi="Times New Roman" w:eastAsia="方正仿宋_GBK" w:cs="Times New Roman"/>
          <w:strike w:val="0"/>
          <w:color w:val="auto"/>
          <w:sz w:val="30"/>
          <w:szCs w:val="30"/>
          <w:highlight w:val="none"/>
          <w:u w:val="none"/>
          <w:lang w:val="en-US" w:eastAsia="zh-CN"/>
        </w:rPr>
        <w:t>文书档案整理、装订、盖盒、装盒、上架约3米；项目专业档案整理、装订、盖盒、装盒、上架约4米；实物档案整理</w:t>
      </w:r>
      <w:r>
        <w:rPr>
          <w:rFonts w:hint="eastAsia" w:eastAsia="方正仿宋_GBK" w:cs="Times New Roman"/>
          <w:strike w:val="0"/>
          <w:color w:val="auto"/>
          <w:sz w:val="30"/>
          <w:szCs w:val="30"/>
          <w:highlight w:val="none"/>
          <w:u w:val="none"/>
          <w:lang w:val="en-US" w:eastAsia="zh-CN"/>
        </w:rPr>
        <w:t>5个</w:t>
      </w:r>
      <w:r>
        <w:rPr>
          <w:rFonts w:hint="eastAsia" w:ascii="Times New Roman" w:hAnsi="Times New Roman" w:eastAsia="方正仿宋_GBK" w:cs="Times New Roman"/>
          <w:strike w:val="0"/>
          <w:color w:val="auto"/>
          <w:sz w:val="30"/>
          <w:szCs w:val="30"/>
          <w:highlight w:val="none"/>
          <w:u w:val="none"/>
          <w:lang w:val="en-US" w:eastAsia="zh-CN"/>
        </w:rPr>
        <w:t>；音频、视频、照片、电子档案整理约200张</w:t>
      </w:r>
      <w:r>
        <w:rPr>
          <w:rFonts w:hint="eastAsia" w:eastAsia="方正仿宋_GBK" w:cs="Times New Roman"/>
          <w:strike w:val="0"/>
          <w:color w:val="auto"/>
          <w:sz w:val="30"/>
          <w:szCs w:val="30"/>
          <w:highlight w:val="none"/>
          <w:u w:val="none"/>
          <w:lang w:val="en-US" w:eastAsia="zh-CN"/>
        </w:rPr>
        <w:t>光盘；</w:t>
      </w:r>
      <w:r>
        <w:rPr>
          <w:rFonts w:hint="eastAsia" w:ascii="Times New Roman" w:hAnsi="Times New Roman" w:eastAsia="方正仿宋_GBK" w:cs="Times New Roman"/>
          <w:strike w:val="0"/>
          <w:color w:val="auto"/>
          <w:sz w:val="30"/>
          <w:szCs w:val="30"/>
          <w:highlight w:val="none"/>
          <w:u w:val="none"/>
          <w:lang w:val="en-US" w:eastAsia="zh-CN"/>
        </w:rPr>
        <w:t>档案电子目录录入档案管理软件系统</w:t>
      </w:r>
      <w:r>
        <w:rPr>
          <w:rFonts w:hint="eastAsia" w:eastAsia="方正仿宋_GBK" w:cs="Times New Roman"/>
          <w:strike w:val="0"/>
          <w:color w:val="auto"/>
          <w:sz w:val="30"/>
          <w:szCs w:val="30"/>
          <w:highlight w:val="none"/>
          <w:u w:val="none"/>
          <w:lang w:val="en-US" w:eastAsia="zh-CN"/>
        </w:rPr>
        <w:t>约3000条</w:t>
      </w:r>
      <w:r>
        <w:rPr>
          <w:rFonts w:hint="eastAsia" w:ascii="Times New Roman" w:hAnsi="Times New Roman" w:eastAsia="方正仿宋_GBK" w:cs="Times New Roman"/>
          <w:color w:val="auto"/>
          <w:kern w:val="2"/>
          <w:sz w:val="30"/>
          <w:szCs w:val="30"/>
          <w:highlight w:val="none"/>
          <w:lang w:val="en-US" w:eastAsia="zh-CN" w:bidi="ar-SA"/>
        </w:rPr>
        <w:t>；修订档案分类方案、文件材料归档范围和档案保管期限表；档案盒及配套辅材等。</w:t>
      </w:r>
      <w:bookmarkStart w:id="0" w:name="_GoBack"/>
      <w:bookmarkEnd w:id="0"/>
    </w:p>
    <w:p w14:paraId="2DCBC108">
      <w:pPr>
        <w:keepNext w:val="0"/>
        <w:keepLines w:val="0"/>
        <w:pageBreakBefore w:val="0"/>
        <w:widowControl w:val="0"/>
        <w:kinsoku/>
        <w:wordWrap/>
        <w:overflowPunct/>
        <w:topLinePunct w:val="0"/>
        <w:autoSpaceDE/>
        <w:autoSpaceDN/>
        <w:bidi w:val="0"/>
        <w:adjustRightInd w:val="0"/>
        <w:snapToGrid w:val="0"/>
        <w:spacing w:line="590" w:lineRule="exact"/>
        <w:ind w:firstLine="600" w:firstLineChars="200"/>
        <w:textAlignment w:val="auto"/>
        <w:outlineLvl w:val="1"/>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strike w:val="0"/>
          <w:color w:val="auto"/>
          <w:sz w:val="30"/>
          <w:szCs w:val="30"/>
          <w:highlight w:val="none"/>
          <w:u w:val="none"/>
        </w:rPr>
        <w:t>（</w:t>
      </w:r>
      <w:r>
        <w:rPr>
          <w:rFonts w:hint="eastAsia" w:eastAsia="方正仿宋_GBK" w:cs="Times New Roman"/>
          <w:strike w:val="0"/>
          <w:color w:val="auto"/>
          <w:sz w:val="30"/>
          <w:szCs w:val="30"/>
          <w:highlight w:val="none"/>
          <w:u w:val="none"/>
          <w:lang w:val="en-US" w:eastAsia="zh-CN"/>
        </w:rPr>
        <w:t>5</w:t>
      </w:r>
      <w:r>
        <w:rPr>
          <w:rFonts w:hint="default" w:ascii="Times New Roman" w:hAnsi="Times New Roman" w:eastAsia="方正仿宋_GBK" w:cs="Times New Roman"/>
          <w:strike w:val="0"/>
          <w:color w:val="auto"/>
          <w:sz w:val="30"/>
          <w:szCs w:val="30"/>
          <w:highlight w:val="none"/>
          <w:u w:val="none"/>
        </w:rPr>
        <w:t>）</w:t>
      </w:r>
      <w:r>
        <w:rPr>
          <w:rFonts w:hint="default" w:ascii="Times New Roman" w:hAnsi="Times New Roman" w:eastAsia="方正仿宋_GBK" w:cs="Times New Roman"/>
          <w:strike w:val="0"/>
          <w:color w:val="auto"/>
          <w:sz w:val="30"/>
          <w:szCs w:val="30"/>
          <w:highlight w:val="none"/>
          <w:u w:val="none"/>
          <w:lang w:eastAsia="zh-CN"/>
        </w:rPr>
        <w:t>成交供应商</w:t>
      </w:r>
      <w:r>
        <w:rPr>
          <w:rFonts w:hint="default" w:ascii="Times New Roman" w:hAnsi="Times New Roman" w:eastAsia="方正仿宋_GBK" w:cs="Times New Roman"/>
          <w:strike w:val="0"/>
          <w:color w:val="auto"/>
          <w:sz w:val="30"/>
          <w:szCs w:val="30"/>
          <w:highlight w:val="none"/>
          <w:u w:val="none"/>
        </w:rPr>
        <w:t>应履行本磋商文件规定的安全保密义务，并签订保密协议作为合同附件。</w:t>
      </w:r>
    </w:p>
    <w:p w14:paraId="714A4C68">
      <w:pPr>
        <w:keepNext w:val="0"/>
        <w:keepLines w:val="0"/>
        <w:pageBreakBefore w:val="0"/>
        <w:widowControl w:val="0"/>
        <w:kinsoku/>
        <w:wordWrap/>
        <w:overflowPunct/>
        <w:topLinePunct w:val="0"/>
        <w:autoSpaceDE/>
        <w:autoSpaceDN/>
        <w:bidi w:val="0"/>
        <w:snapToGrid w:val="0"/>
        <w:spacing w:line="590" w:lineRule="exact"/>
        <w:ind w:firstLine="600" w:firstLineChars="200"/>
        <w:textAlignment w:val="auto"/>
        <w:rPr>
          <w:rFonts w:hint="default" w:ascii="方正黑体_GBK" w:hAnsi="方正黑体_GBK" w:eastAsia="方正黑体_GBK" w:cs="方正黑体_GBK"/>
          <w:b w:val="0"/>
          <w:bCs/>
          <w:color w:val="auto"/>
          <w:sz w:val="30"/>
          <w:szCs w:val="30"/>
          <w:highlight w:val="none"/>
        </w:rPr>
      </w:pPr>
      <w:r>
        <w:rPr>
          <w:rFonts w:hint="default" w:ascii="方正黑体_GBK" w:hAnsi="方正黑体_GBK" w:eastAsia="方正黑体_GBK" w:cs="方正黑体_GBK"/>
          <w:b w:val="0"/>
          <w:bCs/>
          <w:color w:val="auto"/>
          <w:sz w:val="30"/>
          <w:szCs w:val="30"/>
          <w:highlight w:val="none"/>
        </w:rPr>
        <w:t>三、具体服务内容</w:t>
      </w:r>
    </w:p>
    <w:p w14:paraId="73DC802F">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方正楷体_GBK" w:hAnsi="方正楷体_GBK" w:eastAsia="方正楷体_GBK" w:cs="方正楷体_GBK"/>
          <w:strike w:val="0"/>
          <w:color w:val="auto"/>
          <w:sz w:val="30"/>
          <w:szCs w:val="30"/>
          <w:highlight w:val="none"/>
          <w:u w:val="none"/>
          <w:lang w:val="en-US" w:eastAsia="zh-CN"/>
        </w:rPr>
      </w:pPr>
      <w:r>
        <w:rPr>
          <w:rFonts w:hint="eastAsia" w:ascii="方正楷体_GBK" w:hAnsi="方正楷体_GBK" w:eastAsia="方正楷体_GBK" w:cs="方正楷体_GBK"/>
          <w:strike w:val="0"/>
          <w:color w:val="auto"/>
          <w:sz w:val="30"/>
          <w:szCs w:val="30"/>
          <w:highlight w:val="none"/>
          <w:u w:val="none"/>
          <w:lang w:val="en-US" w:eastAsia="zh-CN"/>
        </w:rPr>
        <w:t>（一） 整理</w:t>
      </w:r>
    </w:p>
    <w:p w14:paraId="1EBEF25E">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1.文件材料的除尘、金属物与不归档文件材料的剔除；</w:t>
      </w:r>
    </w:p>
    <w:p w14:paraId="0265F4CE">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2.文件材料的排序；</w:t>
      </w:r>
    </w:p>
    <w:p w14:paraId="2FBD68A3">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3.文字材料、工程图纸折叠为A4标准尺寸（图纸折叠前要进行裁边）；</w:t>
      </w:r>
    </w:p>
    <w:p w14:paraId="556569CF">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 xml:space="preserve">4.文件材料的组合与科学分卷； </w:t>
      </w:r>
    </w:p>
    <w:p w14:paraId="4DD2C78A">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5.编制案卷页码；</w:t>
      </w:r>
    </w:p>
    <w:p w14:paraId="7BC335BC">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6.案卷的装订；</w:t>
      </w:r>
    </w:p>
    <w:p w14:paraId="366D51A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 xml:space="preserve">7.案卷题名的拟定； </w:t>
      </w:r>
    </w:p>
    <w:p w14:paraId="61768C15">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方正楷体_GBK" w:hAnsi="方正楷体_GBK" w:eastAsia="方正楷体_GBK" w:cs="方正楷体_GBK"/>
          <w:strike w:val="0"/>
          <w:color w:val="auto"/>
          <w:sz w:val="30"/>
          <w:szCs w:val="30"/>
          <w:highlight w:val="none"/>
          <w:u w:val="none"/>
          <w:lang w:val="en-US" w:eastAsia="zh-CN"/>
        </w:rPr>
      </w:pPr>
      <w:r>
        <w:rPr>
          <w:rFonts w:hint="eastAsia" w:ascii="方正楷体_GBK" w:hAnsi="方正楷体_GBK" w:eastAsia="方正楷体_GBK" w:cs="方正楷体_GBK"/>
          <w:strike w:val="0"/>
          <w:color w:val="auto"/>
          <w:sz w:val="30"/>
          <w:szCs w:val="30"/>
          <w:highlight w:val="none"/>
          <w:u w:val="none"/>
          <w:lang w:val="en-US" w:eastAsia="zh-CN"/>
        </w:rPr>
        <w:t>（二）著录</w:t>
      </w:r>
    </w:p>
    <w:p w14:paraId="2B8E4839">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 xml:space="preserve">1.项目级、案卷级、文件级的著录； </w:t>
      </w:r>
    </w:p>
    <w:p w14:paraId="7EBEBC43">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default"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2.著录录入档案软件管系统；</w:t>
      </w:r>
    </w:p>
    <w:p w14:paraId="4159806B">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3.卷内目录和备考表的打印；</w:t>
      </w:r>
    </w:p>
    <w:p w14:paraId="76B4024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5.全引目录的打印；</w:t>
      </w:r>
    </w:p>
    <w:p w14:paraId="1109744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6.案卷背脊的打印。</w:t>
      </w:r>
    </w:p>
    <w:p w14:paraId="28E8A2CC">
      <w:pPr>
        <w:keepNext w:val="0"/>
        <w:keepLines w:val="0"/>
        <w:pageBreakBefore w:val="0"/>
        <w:widowControl w:val="0"/>
        <w:kinsoku/>
        <w:wordWrap/>
        <w:overflowPunct/>
        <w:topLinePunct w:val="0"/>
        <w:autoSpaceDE/>
        <w:autoSpaceDN/>
        <w:bidi w:val="0"/>
        <w:snapToGrid w:val="0"/>
        <w:spacing w:line="590" w:lineRule="exact"/>
        <w:ind w:firstLine="600" w:firstLineChars="200"/>
        <w:textAlignment w:val="auto"/>
        <w:rPr>
          <w:rFonts w:hint="default" w:ascii="方正黑体_GBK" w:hAnsi="方正黑体_GBK" w:eastAsia="方正黑体_GBK" w:cs="方正黑体_GBK"/>
          <w:b w:val="0"/>
          <w:bCs/>
          <w:color w:val="auto"/>
          <w:sz w:val="30"/>
          <w:szCs w:val="30"/>
          <w:highlight w:val="none"/>
        </w:rPr>
      </w:pPr>
      <w:r>
        <w:rPr>
          <w:rFonts w:hint="eastAsia" w:ascii="方正黑体_GBK" w:hAnsi="方正黑体_GBK" w:eastAsia="方正黑体_GBK" w:cs="方正黑体_GBK"/>
          <w:b w:val="0"/>
          <w:bCs/>
          <w:color w:val="auto"/>
          <w:sz w:val="30"/>
          <w:szCs w:val="30"/>
          <w:highlight w:val="none"/>
          <w:lang w:val="en-US" w:eastAsia="zh-CN"/>
        </w:rPr>
        <w:t>四</w:t>
      </w:r>
      <w:r>
        <w:rPr>
          <w:rFonts w:hint="default" w:ascii="方正黑体_GBK" w:hAnsi="方正黑体_GBK" w:eastAsia="方正黑体_GBK" w:cs="方正黑体_GBK"/>
          <w:b w:val="0"/>
          <w:bCs/>
          <w:color w:val="auto"/>
          <w:sz w:val="30"/>
          <w:szCs w:val="30"/>
          <w:highlight w:val="none"/>
        </w:rPr>
        <w:t>、服务期工作要求</w:t>
      </w:r>
    </w:p>
    <w:p w14:paraId="69C337AD">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1.供应商参与项目实施的人员不得有违法犯罪的记录，保证1名项目实施负责人和 2-3名工作人员正常工作，供应商能及时更换采购方认为不适宜承担工作的人员。</w:t>
      </w:r>
    </w:p>
    <w:p w14:paraId="71F14D5D">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2.档案的整理过程中需要的档案盒等档案专业辅材由供应商负担，相关工具、设备和人员的一切费用全部由供应商负担，采购方提供工作场所。</w:t>
      </w:r>
    </w:p>
    <w:p w14:paraId="67D8BDA8">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3.工作人员严禁在工作区域内进食、吸烟等，严禁携带火种进入工作工场所。每日下班前正确关闭机器，切断电源。</w:t>
      </w:r>
    </w:p>
    <w:p w14:paraId="7AC48FE0">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方正仿宋_GBK"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4.本项目成交供应商不得以任何形式进行转包及分包。成交供应商在采购方提供的工作场所内不得开展与本次项目无关的经营服务活动，必须严格遵守城乡建设档案馆的各项工作制度和工作时间。</w:t>
      </w:r>
    </w:p>
    <w:p w14:paraId="583E5E05">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00" w:firstLineChars="200"/>
        <w:textAlignment w:val="auto"/>
        <w:rPr>
          <w:rFonts w:hint="eastAsia" w:ascii="Times New Roman" w:hAnsi="Times New Roman" w:eastAsia="仿宋" w:cs="Times New Roman"/>
          <w:strike w:val="0"/>
          <w:color w:val="auto"/>
          <w:sz w:val="30"/>
          <w:szCs w:val="30"/>
          <w:highlight w:val="none"/>
          <w:u w:val="none"/>
          <w:lang w:val="en-US" w:eastAsia="zh-CN"/>
        </w:rPr>
      </w:pPr>
      <w:r>
        <w:rPr>
          <w:rFonts w:hint="eastAsia" w:ascii="Times New Roman" w:hAnsi="Times New Roman" w:eastAsia="方正仿宋_GBK" w:cs="Times New Roman"/>
          <w:strike w:val="0"/>
          <w:color w:val="auto"/>
          <w:sz w:val="30"/>
          <w:szCs w:val="30"/>
          <w:highlight w:val="none"/>
          <w:u w:val="none"/>
          <w:lang w:val="en-US" w:eastAsia="zh-CN"/>
        </w:rPr>
        <w:t>5.保密要求。</w:t>
      </w:r>
      <w:r>
        <w:rPr>
          <w:rFonts w:hint="default" w:ascii="Times New Roman" w:hAnsi="Times New Roman" w:eastAsia="方正仿宋_GBK" w:cs="Times New Roman"/>
          <w:strike w:val="0"/>
          <w:color w:val="auto"/>
          <w:sz w:val="30"/>
          <w:szCs w:val="30"/>
          <w:highlight w:val="none"/>
          <w:u w:val="none"/>
          <w:lang w:val="en-US" w:eastAsia="zh-CN"/>
        </w:rPr>
        <w:t>成交供应商应严格遵守</w:t>
      </w:r>
      <w:r>
        <w:rPr>
          <w:rFonts w:hint="eastAsia" w:ascii="仿宋" w:hAnsi="仿宋" w:eastAsia="仿宋"/>
          <w:sz w:val="28"/>
          <w:szCs w:val="28"/>
        </w:rPr>
        <w:t>国</w:t>
      </w:r>
      <w:r>
        <w:rPr>
          <w:rFonts w:hint="eastAsia" w:ascii="Times New Roman" w:hAnsi="Times New Roman" w:eastAsia="方正仿宋_GBK" w:cs="Times New Roman"/>
          <w:strike w:val="0"/>
          <w:color w:val="auto"/>
          <w:sz w:val="30"/>
          <w:szCs w:val="30"/>
          <w:highlight w:val="none"/>
          <w:u w:val="none"/>
          <w:lang w:val="en-US" w:eastAsia="zh-CN"/>
        </w:rPr>
        <w:t>家档案局《档案数字化外包安全管理规范》相关规定</w:t>
      </w:r>
      <w:r>
        <w:rPr>
          <w:rFonts w:hint="default" w:ascii="Times New Roman" w:hAnsi="Times New Roman" w:eastAsia="方正仿宋_GBK" w:cs="Times New Roman"/>
          <w:strike w:val="0"/>
          <w:color w:val="auto"/>
          <w:sz w:val="30"/>
          <w:szCs w:val="30"/>
          <w:highlight w:val="none"/>
          <w:u w:val="none"/>
          <w:lang w:val="en-US" w:eastAsia="zh-CN"/>
        </w:rPr>
        <w:t>，</w:t>
      </w:r>
      <w:r>
        <w:rPr>
          <w:rFonts w:hint="eastAsia" w:ascii="Times New Roman" w:hAnsi="Times New Roman" w:eastAsia="方正仿宋_GBK" w:cs="Times New Roman"/>
          <w:strike w:val="0"/>
          <w:color w:val="auto"/>
          <w:sz w:val="30"/>
          <w:szCs w:val="30"/>
          <w:highlight w:val="none"/>
          <w:u w:val="none"/>
          <w:lang w:val="en-US" w:eastAsia="zh-CN"/>
        </w:rPr>
        <w:t>须与采购单位签订安全保密协议，必须严格遵守相关安全、保密制度。成交供应商须与员工签订保密协议并报采购方备案。项目结束后，所有参与的工作人员要根据保密协议，承担无限期保密义务。工作人员不得以任何形式将档案资料带出指定工作现场，不得以任何形式进行泄漏、传播；不得无故查看及讨论档案内容。各种档案、文件等不得丢失、泄密、损坏。参与项目实施的人员不得有违法犯罪的记录，不得采用临时聘用人员。</w:t>
      </w:r>
    </w:p>
    <w:p w14:paraId="16D75B75">
      <w:pPr>
        <w:keepNext w:val="0"/>
        <w:keepLines w:val="0"/>
        <w:pageBreakBefore w:val="0"/>
        <w:widowControl w:val="0"/>
        <w:kinsoku/>
        <w:wordWrap/>
        <w:overflowPunct/>
        <w:topLinePunct w:val="0"/>
        <w:autoSpaceDE/>
        <w:autoSpaceDN/>
        <w:bidi w:val="0"/>
        <w:snapToGrid w:val="0"/>
        <w:spacing w:line="590" w:lineRule="exact"/>
        <w:ind w:firstLine="600" w:firstLineChars="200"/>
        <w:textAlignment w:val="auto"/>
        <w:rPr>
          <w:rFonts w:hint="default" w:ascii="方正黑体_GBK" w:hAnsi="方正黑体_GBK" w:eastAsia="方正黑体_GBK" w:cs="方正黑体_GBK"/>
          <w:b w:val="0"/>
          <w:bCs/>
          <w:color w:val="auto"/>
          <w:sz w:val="30"/>
          <w:szCs w:val="30"/>
          <w:highlight w:val="none"/>
        </w:rPr>
      </w:pPr>
      <w:r>
        <w:rPr>
          <w:rFonts w:hint="eastAsia" w:ascii="方正黑体_GBK" w:hAnsi="方正黑体_GBK" w:eastAsia="方正黑体_GBK" w:cs="方正黑体_GBK"/>
          <w:b w:val="0"/>
          <w:bCs/>
          <w:color w:val="auto"/>
          <w:sz w:val="30"/>
          <w:szCs w:val="30"/>
          <w:highlight w:val="none"/>
          <w:lang w:val="en-US" w:eastAsia="zh-CN"/>
        </w:rPr>
        <w:t>五</w:t>
      </w:r>
      <w:r>
        <w:rPr>
          <w:rFonts w:hint="default" w:ascii="方正黑体_GBK" w:hAnsi="方正黑体_GBK" w:eastAsia="方正黑体_GBK" w:cs="方正黑体_GBK"/>
          <w:b w:val="0"/>
          <w:bCs/>
          <w:color w:val="auto"/>
          <w:sz w:val="30"/>
          <w:szCs w:val="30"/>
          <w:highlight w:val="none"/>
        </w:rPr>
        <w:t>、质量监督及验收要求</w:t>
      </w:r>
    </w:p>
    <w:p w14:paraId="0B770305">
      <w:pPr>
        <w:keepNext w:val="0"/>
        <w:keepLines w:val="0"/>
        <w:pageBreakBefore w:val="0"/>
        <w:widowControl w:val="0"/>
        <w:kinsoku/>
        <w:wordWrap/>
        <w:overflowPunct/>
        <w:topLinePunct w:val="0"/>
        <w:autoSpaceDE/>
        <w:autoSpaceDN/>
        <w:bidi w:val="0"/>
        <w:adjustRightInd w:val="0"/>
        <w:snapToGrid w:val="0"/>
        <w:spacing w:line="590" w:lineRule="exact"/>
        <w:ind w:firstLine="600" w:firstLineChars="200"/>
        <w:textAlignment w:val="auto"/>
        <w:outlineLvl w:val="1"/>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rPr>
        <w:t>采购人对加工单位编制的目录数据质量进行验收。验收以抽检方式进行，抽检比率为5%，</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按采购人的要求进行检验，合格率达到99%以上的予以验收通过，低于99%的发回</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重新自检，如果验收合格率低于90%，采购人有权终止合同，根据实际加工合格的卷数付清款项，</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必须向采购人赔偿合同总金额的5%作补偿。</w:t>
      </w:r>
    </w:p>
    <w:p w14:paraId="3287F52C">
      <w:pPr>
        <w:keepNext w:val="0"/>
        <w:keepLines w:val="0"/>
        <w:pageBreakBefore w:val="0"/>
        <w:widowControl w:val="0"/>
        <w:kinsoku/>
        <w:wordWrap/>
        <w:overflowPunct/>
        <w:topLinePunct w:val="0"/>
        <w:autoSpaceDE/>
        <w:autoSpaceDN/>
        <w:bidi w:val="0"/>
        <w:snapToGrid w:val="0"/>
        <w:spacing w:line="590" w:lineRule="exact"/>
        <w:ind w:firstLine="600" w:firstLineChars="200"/>
        <w:textAlignment w:val="auto"/>
        <w:rPr>
          <w:rFonts w:hint="default" w:ascii="方正黑体_GBK" w:hAnsi="方正黑体_GBK" w:eastAsia="方正黑体_GBK" w:cs="方正黑体_GBK"/>
          <w:b w:val="0"/>
          <w:bCs/>
          <w:color w:val="auto"/>
          <w:sz w:val="30"/>
          <w:szCs w:val="30"/>
          <w:highlight w:val="none"/>
        </w:rPr>
      </w:pPr>
      <w:r>
        <w:rPr>
          <w:rFonts w:hint="eastAsia" w:ascii="方正黑体_GBK" w:hAnsi="方正黑体_GBK" w:eastAsia="方正黑体_GBK" w:cs="方正黑体_GBK"/>
          <w:b w:val="0"/>
          <w:bCs/>
          <w:color w:val="auto"/>
          <w:sz w:val="30"/>
          <w:szCs w:val="30"/>
          <w:highlight w:val="none"/>
          <w:lang w:val="en-US" w:eastAsia="zh-CN"/>
        </w:rPr>
        <w:t>六</w:t>
      </w:r>
      <w:r>
        <w:rPr>
          <w:rFonts w:hint="default" w:ascii="方正黑体_GBK" w:hAnsi="方正黑体_GBK" w:eastAsia="方正黑体_GBK" w:cs="方正黑体_GBK"/>
          <w:b w:val="0"/>
          <w:bCs/>
          <w:color w:val="auto"/>
          <w:sz w:val="30"/>
          <w:szCs w:val="30"/>
          <w:highlight w:val="none"/>
        </w:rPr>
        <w:t>、违约责任</w:t>
      </w:r>
    </w:p>
    <w:p w14:paraId="25643F86">
      <w:pPr>
        <w:keepNext w:val="0"/>
        <w:keepLines w:val="0"/>
        <w:pageBreakBefore w:val="0"/>
        <w:widowControl w:val="0"/>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rPr>
        <w:t>1</w:t>
      </w:r>
      <w:r>
        <w:rPr>
          <w:rFonts w:hint="default" w:ascii="Times New Roman" w:hAnsi="Times New Roman" w:eastAsia="方正仿宋_GBK" w:cs="Times New Roman"/>
          <w:color w:val="auto"/>
          <w:sz w:val="30"/>
          <w:szCs w:val="30"/>
          <w:highlight w:val="none"/>
          <w:lang w:val="en-US" w:eastAsia="zh-CN"/>
        </w:rPr>
        <w:t>.</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在与采购人签订合同后一</w:t>
      </w:r>
      <w:r>
        <w:rPr>
          <w:rFonts w:hint="eastAsia" w:eastAsia="方正仿宋_GBK" w:cs="Times New Roman"/>
          <w:color w:val="auto"/>
          <w:sz w:val="30"/>
          <w:szCs w:val="30"/>
          <w:highlight w:val="none"/>
          <w:lang w:val="en-US" w:eastAsia="zh-CN"/>
        </w:rPr>
        <w:t>周</w:t>
      </w:r>
      <w:r>
        <w:rPr>
          <w:rFonts w:hint="default" w:ascii="Times New Roman" w:hAnsi="Times New Roman" w:eastAsia="方正仿宋_GBK" w:cs="Times New Roman"/>
          <w:color w:val="auto"/>
          <w:sz w:val="30"/>
          <w:szCs w:val="30"/>
          <w:highlight w:val="none"/>
        </w:rPr>
        <w:t>内不安排合同约定人员和设备进场作业的，按合同总价的10%进行赔偿，采购人可解除合同。</w:t>
      </w:r>
    </w:p>
    <w:p w14:paraId="29F92044">
      <w:pPr>
        <w:keepNext w:val="0"/>
        <w:keepLines w:val="0"/>
        <w:pageBreakBefore w:val="0"/>
        <w:widowControl w:val="0"/>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rPr>
        <w:t>2</w:t>
      </w:r>
      <w:r>
        <w:rPr>
          <w:rFonts w:hint="default" w:ascii="Times New Roman" w:hAnsi="Times New Roman" w:eastAsia="方正仿宋_GBK" w:cs="Times New Roman"/>
          <w:color w:val="auto"/>
          <w:sz w:val="30"/>
          <w:szCs w:val="30"/>
          <w:highlight w:val="none"/>
          <w:lang w:val="en-US" w:eastAsia="zh-CN"/>
        </w:rPr>
        <w:t>.</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造成档案遗失的，按3万元/卷赔偿，并依据相关法律规定承担相应的法律责任；</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如因工作失误违反条款，造成档案泄密，按2万元/宗进行赔偿，并依据相关法律规定承担相应的法律责任。</w:t>
      </w:r>
    </w:p>
    <w:p w14:paraId="75E17C75">
      <w:pPr>
        <w:keepNext w:val="0"/>
        <w:keepLines w:val="0"/>
        <w:pageBreakBefore w:val="0"/>
        <w:widowControl w:val="0"/>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rPr>
        <w:t>3</w:t>
      </w:r>
      <w:r>
        <w:rPr>
          <w:rFonts w:hint="default" w:ascii="Times New Roman" w:hAnsi="Times New Roman" w:eastAsia="方正仿宋_GBK" w:cs="Times New Roman"/>
          <w:color w:val="auto"/>
          <w:sz w:val="30"/>
          <w:szCs w:val="30"/>
          <w:highlight w:val="none"/>
          <w:lang w:val="en-US" w:eastAsia="zh-CN"/>
        </w:rPr>
        <w:t>.</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终止合同未提前3个月通知采购人，按合同总价的5%进行赔偿。</w:t>
      </w:r>
    </w:p>
    <w:p w14:paraId="0E04E629">
      <w:pPr>
        <w:keepNext w:val="0"/>
        <w:keepLines w:val="0"/>
        <w:pageBreakBefore w:val="0"/>
        <w:widowControl w:val="0"/>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rPr>
        <w:t>4</w:t>
      </w:r>
      <w:r>
        <w:rPr>
          <w:rFonts w:hint="default" w:ascii="Times New Roman" w:hAnsi="Times New Roman" w:eastAsia="方正仿宋_GBK" w:cs="Times New Roman"/>
          <w:color w:val="auto"/>
          <w:sz w:val="30"/>
          <w:szCs w:val="30"/>
          <w:highlight w:val="none"/>
          <w:lang w:val="en-US" w:eastAsia="zh-CN"/>
        </w:rPr>
        <w:t>.</w:t>
      </w:r>
      <w:r>
        <w:rPr>
          <w:rFonts w:hint="default" w:ascii="Times New Roman" w:hAnsi="Times New Roman" w:eastAsia="方正仿宋_GBK" w:cs="Times New Roman"/>
          <w:color w:val="auto"/>
          <w:sz w:val="30"/>
          <w:szCs w:val="30"/>
          <w:highlight w:val="none"/>
        </w:rPr>
        <w:t>对不符合磋商文件规定标准的服务成果，采购人可拒收或要求更换，如造成逾期交付，按逾期交付处理。</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若拒绝更换产品，采购人可单方面解除合同。</w:t>
      </w:r>
    </w:p>
    <w:p w14:paraId="73F0667E">
      <w:pPr>
        <w:keepNext w:val="0"/>
        <w:keepLines w:val="0"/>
        <w:pageBreakBefore w:val="0"/>
        <w:widowControl w:val="0"/>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rPr>
        <w:t>5</w:t>
      </w:r>
      <w:r>
        <w:rPr>
          <w:rFonts w:hint="default" w:ascii="Times New Roman" w:hAnsi="Times New Roman" w:eastAsia="方正仿宋_GBK" w:cs="Times New Roman"/>
          <w:color w:val="auto"/>
          <w:sz w:val="30"/>
          <w:szCs w:val="30"/>
          <w:highlight w:val="none"/>
          <w:lang w:val="en-US" w:eastAsia="zh-CN"/>
        </w:rPr>
        <w:t>.</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逾期交付服务成果的，属违约行为，应向采购人支付合同总金额千分之一的违约金。逾期10个工作日交货的，采购人可解除合同。</w:t>
      </w:r>
    </w:p>
    <w:p w14:paraId="3396E036">
      <w:pPr>
        <w:keepNext w:val="0"/>
        <w:keepLines w:val="0"/>
        <w:pageBreakBefore w:val="0"/>
        <w:widowControl w:val="0"/>
        <w:kinsoku/>
        <w:wordWrap/>
        <w:overflowPunct/>
        <w:topLinePunct w:val="0"/>
        <w:autoSpaceDE/>
        <w:autoSpaceDN/>
        <w:bidi w:val="0"/>
        <w:adjustRightInd w:val="0"/>
        <w:snapToGrid w:val="0"/>
        <w:spacing w:line="590" w:lineRule="exact"/>
        <w:ind w:firstLine="600" w:firstLineChars="200"/>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lang w:val="en-US" w:eastAsia="zh-CN"/>
        </w:rPr>
        <w:t>6.</w:t>
      </w:r>
      <w:r>
        <w:rPr>
          <w:rFonts w:hint="default" w:ascii="Times New Roman" w:hAnsi="Times New Roman" w:eastAsia="方正仿宋_GBK" w:cs="Times New Roman"/>
          <w:color w:val="auto"/>
          <w:sz w:val="30"/>
          <w:szCs w:val="30"/>
          <w:highlight w:val="none"/>
        </w:rPr>
        <w:t>在服务期限内的一切工资、福利、服装、奖惩以及自我或对他方的伤害责任，均由</w:t>
      </w:r>
      <w:r>
        <w:rPr>
          <w:rFonts w:hint="default" w:ascii="Times New Roman" w:hAnsi="Times New Roman" w:eastAsia="方正仿宋_GBK" w:cs="Times New Roman"/>
          <w:color w:val="auto"/>
          <w:sz w:val="30"/>
          <w:szCs w:val="30"/>
          <w:highlight w:val="none"/>
          <w:lang w:eastAsia="zh-CN"/>
        </w:rPr>
        <w:t>成交供应商</w:t>
      </w:r>
      <w:r>
        <w:rPr>
          <w:rFonts w:hint="default" w:ascii="Times New Roman" w:hAnsi="Times New Roman" w:eastAsia="方正仿宋_GBK" w:cs="Times New Roman"/>
          <w:color w:val="auto"/>
          <w:sz w:val="30"/>
          <w:szCs w:val="30"/>
          <w:highlight w:val="none"/>
        </w:rPr>
        <w:t>负责，</w:t>
      </w:r>
      <w:r>
        <w:rPr>
          <w:rFonts w:hint="default" w:ascii="Times New Roman" w:hAnsi="Times New Roman" w:eastAsia="方正仿宋_GBK" w:cs="Times New Roman"/>
          <w:color w:val="auto"/>
          <w:sz w:val="30"/>
          <w:szCs w:val="30"/>
          <w:highlight w:val="none"/>
          <w:lang w:val="en-US" w:eastAsia="zh-CN"/>
        </w:rPr>
        <w:t>市域指挥中心</w:t>
      </w:r>
      <w:r>
        <w:rPr>
          <w:rFonts w:hint="default" w:ascii="Times New Roman" w:hAnsi="Times New Roman" w:eastAsia="方正仿宋_GBK" w:cs="Times New Roman"/>
          <w:color w:val="auto"/>
          <w:sz w:val="30"/>
          <w:szCs w:val="30"/>
          <w:highlight w:val="none"/>
        </w:rPr>
        <w:t>不承担任何责任。</w:t>
      </w:r>
    </w:p>
    <w:p w14:paraId="556C92F4">
      <w:pPr>
        <w:keepNext w:val="0"/>
        <w:keepLines w:val="0"/>
        <w:pageBreakBefore w:val="0"/>
        <w:widowControl w:val="0"/>
        <w:kinsoku/>
        <w:wordWrap/>
        <w:overflowPunct/>
        <w:topLinePunct w:val="0"/>
        <w:autoSpaceDE/>
        <w:autoSpaceDN/>
        <w:bidi w:val="0"/>
        <w:snapToGrid w:val="0"/>
        <w:spacing w:line="590" w:lineRule="exact"/>
        <w:ind w:firstLine="600" w:firstLineChars="200"/>
        <w:textAlignment w:val="auto"/>
        <w:rPr>
          <w:rFonts w:hint="default" w:ascii="方正黑体_GBK" w:hAnsi="方正黑体_GBK" w:eastAsia="方正黑体_GBK" w:cs="方正黑体_GBK"/>
          <w:b w:val="0"/>
          <w:bCs/>
          <w:color w:val="auto"/>
          <w:sz w:val="30"/>
          <w:szCs w:val="30"/>
          <w:highlight w:val="none"/>
        </w:rPr>
      </w:pPr>
      <w:r>
        <w:rPr>
          <w:rFonts w:hint="eastAsia" w:ascii="方正黑体_GBK" w:hAnsi="方正黑体_GBK" w:eastAsia="方正黑体_GBK" w:cs="方正黑体_GBK"/>
          <w:b w:val="0"/>
          <w:bCs/>
          <w:color w:val="auto"/>
          <w:sz w:val="30"/>
          <w:szCs w:val="30"/>
          <w:highlight w:val="none"/>
          <w:lang w:val="en-US" w:eastAsia="zh-CN"/>
        </w:rPr>
        <w:t>七</w:t>
      </w:r>
      <w:r>
        <w:rPr>
          <w:rFonts w:hint="default" w:ascii="方正黑体_GBK" w:hAnsi="方正黑体_GBK" w:eastAsia="方正黑体_GBK" w:cs="方正黑体_GBK"/>
          <w:b w:val="0"/>
          <w:bCs/>
          <w:color w:val="auto"/>
          <w:sz w:val="30"/>
          <w:szCs w:val="30"/>
          <w:highlight w:val="none"/>
        </w:rPr>
        <w:t>、服务期限</w:t>
      </w:r>
    </w:p>
    <w:p w14:paraId="6913F3D0">
      <w:pPr>
        <w:keepNext w:val="0"/>
        <w:keepLines w:val="0"/>
        <w:pageBreakBefore w:val="0"/>
        <w:widowControl w:val="0"/>
        <w:kinsoku/>
        <w:wordWrap/>
        <w:overflowPunct/>
        <w:topLinePunct w:val="0"/>
        <w:autoSpaceDE/>
        <w:autoSpaceDN/>
        <w:bidi w:val="0"/>
        <w:adjustRightInd w:val="0"/>
        <w:snapToGrid w:val="0"/>
        <w:spacing w:line="590" w:lineRule="exact"/>
        <w:ind w:firstLine="555"/>
        <w:textAlignment w:val="auto"/>
        <w:rPr>
          <w:rFonts w:hint="default" w:ascii="Times New Roman" w:hAnsi="Times New Roman" w:eastAsia="方正仿宋_GBK" w:cs="Times New Roman"/>
          <w:color w:val="auto"/>
          <w:sz w:val="30"/>
          <w:szCs w:val="30"/>
          <w:highlight w:val="none"/>
        </w:rPr>
      </w:pPr>
      <w:r>
        <w:rPr>
          <w:rFonts w:hint="default" w:ascii="Times New Roman" w:hAnsi="Times New Roman" w:eastAsia="方正仿宋_GBK" w:cs="Times New Roman"/>
          <w:color w:val="auto"/>
          <w:sz w:val="30"/>
          <w:szCs w:val="30"/>
          <w:highlight w:val="none"/>
          <w:lang w:val="en-US" w:eastAsia="zh-CN"/>
        </w:rPr>
        <w:t>自合同签订之日起45日内完成所有工作</w:t>
      </w:r>
      <w:r>
        <w:rPr>
          <w:rFonts w:hint="default" w:ascii="Times New Roman" w:hAnsi="Times New Roman" w:eastAsia="方正仿宋_GBK" w:cs="Times New Roman"/>
          <w:color w:val="auto"/>
          <w:sz w:val="30"/>
          <w:szCs w:val="30"/>
          <w:highlight w:val="none"/>
        </w:rPr>
        <w:t>。</w:t>
      </w:r>
    </w:p>
    <w:p w14:paraId="76BD2910">
      <w:pPr>
        <w:keepNext w:val="0"/>
        <w:keepLines w:val="0"/>
        <w:pageBreakBefore w:val="0"/>
        <w:widowControl w:val="0"/>
        <w:kinsoku/>
        <w:wordWrap/>
        <w:overflowPunct/>
        <w:topLinePunct w:val="0"/>
        <w:autoSpaceDE/>
        <w:autoSpaceDN/>
        <w:bidi w:val="0"/>
        <w:snapToGrid w:val="0"/>
        <w:spacing w:line="590" w:lineRule="exact"/>
        <w:ind w:firstLine="600" w:firstLineChars="200"/>
        <w:textAlignment w:val="auto"/>
        <w:rPr>
          <w:rFonts w:hint="default" w:ascii="方正黑体_GBK" w:hAnsi="方正黑体_GBK" w:eastAsia="方正黑体_GBK" w:cs="方正黑体_GBK"/>
          <w:b w:val="0"/>
          <w:bCs/>
          <w:color w:val="auto"/>
          <w:sz w:val="30"/>
          <w:szCs w:val="30"/>
          <w:highlight w:val="none"/>
        </w:rPr>
      </w:pPr>
      <w:r>
        <w:rPr>
          <w:rFonts w:hint="default" w:ascii="方正黑体_GBK" w:hAnsi="方正黑体_GBK" w:eastAsia="方正黑体_GBK" w:cs="方正黑体_GBK"/>
          <w:b w:val="0"/>
          <w:bCs/>
          <w:color w:val="auto"/>
          <w:sz w:val="30"/>
          <w:szCs w:val="30"/>
          <w:highlight w:val="none"/>
        </w:rPr>
        <w:t>九、付款方式</w:t>
      </w:r>
    </w:p>
    <w:p w14:paraId="45A3D468">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default" w:ascii="Times New Roman" w:hAnsi="Times New Roman" w:eastAsia="方正仿宋_GBK" w:cs="Times New Roman"/>
          <w:sz w:val="30"/>
          <w:szCs w:val="30"/>
          <w:highlight w:val="none"/>
        </w:rPr>
      </w:pPr>
      <w:r>
        <w:rPr>
          <w:rFonts w:hint="default" w:ascii="Times New Roman" w:hAnsi="Times New Roman" w:eastAsia="方正仿宋_GBK" w:cs="Times New Roman"/>
          <w:color w:val="auto"/>
          <w:sz w:val="30"/>
          <w:szCs w:val="30"/>
          <w:highlight w:val="none"/>
          <w:lang w:val="en-US" w:eastAsia="zh-CN"/>
        </w:rPr>
        <w:t>合同签订后支付合同总价的</w:t>
      </w:r>
      <w:r>
        <w:rPr>
          <w:rFonts w:hint="eastAsia" w:eastAsia="方正仿宋_GBK" w:cs="Times New Roman"/>
          <w:color w:val="auto"/>
          <w:sz w:val="30"/>
          <w:szCs w:val="30"/>
          <w:highlight w:val="none"/>
          <w:lang w:val="en-US" w:eastAsia="zh-CN"/>
        </w:rPr>
        <w:t>50</w:t>
      </w:r>
      <w:r>
        <w:rPr>
          <w:rFonts w:hint="default" w:ascii="Times New Roman" w:hAnsi="Times New Roman" w:eastAsia="方正仿宋_GBK" w:cs="Times New Roman"/>
          <w:color w:val="auto"/>
          <w:sz w:val="30"/>
          <w:szCs w:val="30"/>
          <w:highlight w:val="none"/>
          <w:lang w:val="en-US" w:eastAsia="zh-CN"/>
        </w:rPr>
        <w:t>%；工所有工作完成，按规定做好档案移交和转接工作，经采购人验收合格后支付合同总价的</w:t>
      </w:r>
      <w:r>
        <w:rPr>
          <w:rFonts w:hint="eastAsia" w:eastAsia="方正仿宋_GBK" w:cs="Times New Roman"/>
          <w:color w:val="auto"/>
          <w:sz w:val="30"/>
          <w:szCs w:val="30"/>
          <w:highlight w:val="none"/>
          <w:lang w:val="en-US" w:eastAsia="zh-CN"/>
        </w:rPr>
        <w:t>5</w:t>
      </w:r>
      <w:r>
        <w:rPr>
          <w:rFonts w:hint="default" w:ascii="Times New Roman" w:hAnsi="Times New Roman" w:eastAsia="方正仿宋_GBK" w:cs="Times New Roman"/>
          <w:color w:val="auto"/>
          <w:sz w:val="30"/>
          <w:szCs w:val="30"/>
          <w:highlight w:val="none"/>
          <w:lang w:val="en-US" w:eastAsia="zh-CN"/>
        </w:rPr>
        <w:t>0%，以上付款均不计利息</w:t>
      </w:r>
      <w:r>
        <w:rPr>
          <w:rFonts w:hint="default" w:ascii="Times New Roman" w:hAnsi="Times New Roman" w:eastAsia="方正仿宋_GBK" w:cs="Times New Roman"/>
          <w:sz w:val="30"/>
          <w:szCs w:val="30"/>
          <w:highlight w:val="none"/>
        </w:rPr>
        <w:t>。</w:t>
      </w:r>
    </w:p>
    <w:p w14:paraId="3636CA70">
      <w:pPr>
        <w:keepNext w:val="0"/>
        <w:keepLines w:val="0"/>
        <w:pageBreakBefore w:val="0"/>
        <w:widowControl w:val="0"/>
        <w:kinsoku/>
        <w:wordWrap/>
        <w:overflowPunct/>
        <w:topLinePunct w:val="0"/>
        <w:autoSpaceDE/>
        <w:autoSpaceDN/>
        <w:bidi w:val="0"/>
        <w:spacing w:line="590" w:lineRule="exact"/>
        <w:ind w:firstLine="480"/>
        <w:rPr>
          <w:rFonts w:hint="eastAsia" w:ascii="宋体" w:hAnsi="宋体" w:eastAsia="宋体" w:cs="宋体"/>
          <w:color w:val="auto"/>
          <w:sz w:val="21"/>
          <w:szCs w:val="21"/>
          <w:highlight w:val="none"/>
        </w:rPr>
      </w:pPr>
    </w:p>
    <w:p w14:paraId="567A9C3A"/>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0339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1F1407">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81F1407">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8F2B6">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2F02A"/>
    <w:multiLevelType w:val="singleLevel"/>
    <w:tmpl w:val="1622F02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lZjc4M2U2YTUxZTc1NjNiMTVkYzRmYjUwMzIzM2QifQ=="/>
  </w:docVars>
  <w:rsids>
    <w:rsidRoot w:val="2C685600"/>
    <w:rsid w:val="00102EBC"/>
    <w:rsid w:val="01705C99"/>
    <w:rsid w:val="094563D8"/>
    <w:rsid w:val="0BDE13EA"/>
    <w:rsid w:val="0CBD32CD"/>
    <w:rsid w:val="0FC26D88"/>
    <w:rsid w:val="0FD25F17"/>
    <w:rsid w:val="100828AD"/>
    <w:rsid w:val="12862F0F"/>
    <w:rsid w:val="139966B3"/>
    <w:rsid w:val="147E133E"/>
    <w:rsid w:val="15920B42"/>
    <w:rsid w:val="167421DE"/>
    <w:rsid w:val="187675E6"/>
    <w:rsid w:val="18944412"/>
    <w:rsid w:val="1946255C"/>
    <w:rsid w:val="1AE42514"/>
    <w:rsid w:val="1B1E6DD1"/>
    <w:rsid w:val="1B9362C3"/>
    <w:rsid w:val="1E2E2A61"/>
    <w:rsid w:val="1FAC1BD6"/>
    <w:rsid w:val="2418219D"/>
    <w:rsid w:val="266D1322"/>
    <w:rsid w:val="27026E1B"/>
    <w:rsid w:val="27085BA3"/>
    <w:rsid w:val="2A790643"/>
    <w:rsid w:val="2B670E7A"/>
    <w:rsid w:val="2C685600"/>
    <w:rsid w:val="2DF0013E"/>
    <w:rsid w:val="32047E1A"/>
    <w:rsid w:val="36BD095F"/>
    <w:rsid w:val="377B4C90"/>
    <w:rsid w:val="37FF0092"/>
    <w:rsid w:val="383B6F19"/>
    <w:rsid w:val="399E1B8D"/>
    <w:rsid w:val="417032FE"/>
    <w:rsid w:val="430F7403"/>
    <w:rsid w:val="467B5DDC"/>
    <w:rsid w:val="4C2A2F84"/>
    <w:rsid w:val="507076B8"/>
    <w:rsid w:val="51937B70"/>
    <w:rsid w:val="522C70F0"/>
    <w:rsid w:val="561A16CF"/>
    <w:rsid w:val="5AB24ABD"/>
    <w:rsid w:val="5AF81EC8"/>
    <w:rsid w:val="62B46FB7"/>
    <w:rsid w:val="6FE611FF"/>
    <w:rsid w:val="737050DC"/>
    <w:rsid w:val="73D85F1B"/>
    <w:rsid w:val="73E90B13"/>
    <w:rsid w:val="74774E14"/>
    <w:rsid w:val="74D63EED"/>
    <w:rsid w:val="77D047BE"/>
    <w:rsid w:val="7AAE5ABC"/>
    <w:rsid w:val="7C180B2E"/>
    <w:rsid w:val="7C3C1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8" w:lineRule="auto"/>
      <w:outlineLvl w:val="0"/>
    </w:pPr>
    <w:rPr>
      <w:rFonts w:eastAsia="楷体_GB2312"/>
      <w:b/>
      <w:kern w:val="44"/>
      <w:sz w:val="4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Book Antiqua" w:eastAsia="宋体" w:cs="宋体"/>
      <w:color w:val="000000"/>
      <w:sz w:val="24"/>
      <w:szCs w:val="24"/>
      <w:lang w:val="en-US" w:eastAsia="zh-CN" w:bidi="ar-SA"/>
    </w:rPr>
  </w:style>
  <w:style w:type="paragraph" w:styleId="4">
    <w:name w:val="Body Text Indent"/>
    <w:basedOn w:val="1"/>
    <w:next w:val="5"/>
    <w:unhideWhenUsed/>
    <w:qFormat/>
    <w:uiPriority w:val="99"/>
    <w:pPr>
      <w:spacing w:after="120"/>
      <w:ind w:left="420" w:leftChars="200"/>
    </w:pPr>
    <w:rPr>
      <w:rFonts w:eastAsia="宋体"/>
      <w:kern w:val="2"/>
      <w:sz w:val="21"/>
      <w:szCs w:val="24"/>
      <w:lang w:val="en-US" w:eastAsia="zh-CN" w:bidi="ar-SA"/>
    </w:rPr>
  </w:style>
  <w:style w:type="paragraph" w:styleId="5">
    <w:name w:val="envelope return"/>
    <w:basedOn w:val="1"/>
    <w:unhideWhenUsed/>
    <w:qFormat/>
    <w:uiPriority w:val="99"/>
    <w:pPr>
      <w:snapToGrid w:val="0"/>
    </w:pPr>
    <w:rPr>
      <w:rFonts w:ascii="Arial" w:hAnsi="Arial"/>
    </w:rPr>
  </w:style>
  <w:style w:type="paragraph" w:styleId="6">
    <w:name w:val="Block Text"/>
    <w:basedOn w:val="1"/>
    <w:qFormat/>
    <w:uiPriority w:val="99"/>
    <w:pPr>
      <w:spacing w:after="120"/>
      <w:ind w:left="1440" w:leftChars="700" w:right="700" w:rightChars="700"/>
    </w:pPr>
  </w:style>
  <w:style w:type="paragraph" w:styleId="7">
    <w:name w:val="footer"/>
    <w:basedOn w:val="1"/>
    <w:qFormat/>
    <w:uiPriority w:val="0"/>
    <w:pPr>
      <w:tabs>
        <w:tab w:val="center" w:pos="4153"/>
        <w:tab w:val="right" w:pos="8306"/>
      </w:tabs>
      <w:snapToGrid w:val="0"/>
      <w:jc w:val="left"/>
    </w:pPr>
    <w:rPr>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4"/>
    <w:next w:val="6"/>
    <w:unhideWhenUsed/>
    <w:qFormat/>
    <w:uiPriority w:val="99"/>
    <w:pPr>
      <w:spacing w:after="120" w:line="240" w:lineRule="auto"/>
      <w:ind w:left="420" w:leftChars="200" w:firstLine="200" w:firstLineChars="200"/>
    </w:pPr>
    <w:rPr>
      <w:kern w:val="2"/>
      <w:sz w:val="21"/>
      <w:szCs w:val="24"/>
    </w:rPr>
  </w:style>
  <w:style w:type="paragraph" w:customStyle="1" w:styleId="12">
    <w:name w:val="ces正文"/>
    <w:basedOn w:val="1"/>
    <w:qFormat/>
    <w:uiPriority w:val="0"/>
    <w:pPr>
      <w:spacing w:line="360" w:lineRule="auto"/>
      <w:ind w:firstLine="480" w:firstLineChars="200"/>
    </w:pPr>
    <w:rPr>
      <w:rFonts w:ascii="宋体" w:hAnsi="宋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1910</Words>
  <Characters>1977</Characters>
  <Lines>0</Lines>
  <Paragraphs>0</Paragraphs>
  <TotalTime>0</TotalTime>
  <ScaleCrop>false</ScaleCrop>
  <LinksUpToDate>false</LinksUpToDate>
  <CharactersWithSpaces>1983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2023-11-30T06:33:00Z</dcterms:created>
  <dc:creator>L</dc:creator>
  <cp:lastModifiedBy>馨怡酱酱酱酱</cp:lastModifiedBy>
  <cp:lastPrinted>2024-08-05T10:14:05Z</cp:lastPrinted>
  <dcterms:modified xsi:type="dcterms:W3CDTF">2024-08-05T10:14:11Z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077C735DFE9E4D67BCE50937334A4820_13</vt:lpwstr>
  </property>
</Properties>
</file>